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1499"/>
        <w:gridCol w:w="1116"/>
        <w:gridCol w:w="1762"/>
        <w:gridCol w:w="3117"/>
      </w:tblGrid>
      <w:tr w:rsidR="00F85797" w:rsidRPr="00AA78CD" w:rsidTr="00B4284B">
        <w:tc>
          <w:tcPr>
            <w:tcW w:w="9628" w:type="dxa"/>
            <w:gridSpan w:val="5"/>
            <w:vAlign w:val="center"/>
          </w:tcPr>
          <w:p w:rsidR="00F85797" w:rsidRPr="00AA78CD" w:rsidRDefault="00333C21" w:rsidP="00CC4B5E">
            <w:pPr>
              <w:spacing w:after="40"/>
              <w:rPr>
                <w:b/>
                <w:sz w:val="22"/>
                <w:szCs w:val="22"/>
              </w:rPr>
            </w:pPr>
            <w:r w:rsidRPr="00AA78CD">
              <w:rPr>
                <w:b/>
                <w:sz w:val="22"/>
                <w:szCs w:val="22"/>
              </w:rPr>
              <w:t>Angaben zur Konformitätsbewertungsstelle (KBS)</w:t>
            </w:r>
          </w:p>
        </w:tc>
      </w:tr>
      <w:tr w:rsidR="00F85797" w:rsidRPr="005A42E9" w:rsidTr="00B4284B">
        <w:tc>
          <w:tcPr>
            <w:tcW w:w="2134" w:type="dxa"/>
            <w:vAlign w:val="center"/>
          </w:tcPr>
          <w:p w:rsidR="00F85797" w:rsidRPr="005A42E9" w:rsidRDefault="00F85797" w:rsidP="00CC4B5E">
            <w:pPr>
              <w:overflowPunct w:val="0"/>
              <w:autoSpaceDE w:val="0"/>
              <w:autoSpaceDN w:val="0"/>
              <w:adjustRightInd w:val="0"/>
              <w:spacing w:after="40"/>
              <w:textAlignment w:val="baseline"/>
              <w:rPr>
                <w:rFonts w:cs="Arial"/>
              </w:rPr>
            </w:pPr>
            <w:r w:rsidRPr="005A42E9">
              <w:rPr>
                <w:rFonts w:cs="Arial"/>
                <w:bCs/>
              </w:rPr>
              <w:t>Name:</w:t>
            </w:r>
          </w:p>
        </w:tc>
        <w:tc>
          <w:tcPr>
            <w:tcW w:w="7494" w:type="dxa"/>
            <w:gridSpan w:val="4"/>
            <w:shd w:val="clear" w:color="auto" w:fill="FFF2CC"/>
            <w:vAlign w:val="center"/>
          </w:tcPr>
          <w:p w:rsidR="00F85797" w:rsidRPr="00A128BC" w:rsidRDefault="00F85797" w:rsidP="00CC4B5E">
            <w:pPr>
              <w:pStyle w:val="Kopfzeile"/>
              <w:overflowPunct w:val="0"/>
              <w:autoSpaceDE w:val="0"/>
              <w:autoSpaceDN w:val="0"/>
              <w:adjustRightInd w:val="0"/>
              <w:spacing w:after="40"/>
              <w:textAlignment w:val="baseline"/>
              <w:rPr>
                <w:rFonts w:ascii="Calibri" w:hAnsi="Calibri" w:cs="Arial"/>
                <w:b/>
                <w:lang w:val="de-DE" w:eastAsia="de-DE"/>
              </w:rPr>
            </w:pPr>
            <w:r w:rsidRPr="00A128BC">
              <w:rPr>
                <w:rFonts w:ascii="Calibri" w:hAnsi="Calibri"/>
                <w:b/>
                <w:lang w:val="de-DE" w:eastAsia="de-DE"/>
              </w:rPr>
              <w:fldChar w:fldCharType="begin">
                <w:ffData>
                  <w:name w:val="Text37"/>
                  <w:enabled/>
                  <w:calcOnExit w:val="0"/>
                  <w:textInput/>
                </w:ffData>
              </w:fldChar>
            </w:r>
            <w:r w:rsidRPr="00A128BC">
              <w:rPr>
                <w:rFonts w:ascii="Calibri" w:hAnsi="Calibri"/>
                <w:b/>
                <w:lang w:val="de-DE" w:eastAsia="de-DE"/>
              </w:rPr>
              <w:instrText xml:space="preserve"> FORMTEXT </w:instrText>
            </w:r>
            <w:r w:rsidRPr="00A128BC">
              <w:rPr>
                <w:rFonts w:ascii="Calibri" w:hAnsi="Calibri"/>
                <w:b/>
                <w:lang w:val="de-DE" w:eastAsia="de-DE"/>
              </w:rPr>
            </w:r>
            <w:r w:rsidRPr="00A128BC">
              <w:rPr>
                <w:rFonts w:ascii="Calibri" w:hAnsi="Calibri"/>
                <w:b/>
                <w:lang w:val="de-DE" w:eastAsia="de-DE"/>
              </w:rPr>
              <w:fldChar w:fldCharType="separate"/>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lang w:val="de-DE" w:eastAsia="de-DE"/>
              </w:rPr>
              <w:fldChar w:fldCharType="end"/>
            </w:r>
          </w:p>
        </w:tc>
      </w:tr>
      <w:tr w:rsidR="00F85797" w:rsidRPr="005A42E9" w:rsidTr="00B4284B">
        <w:tc>
          <w:tcPr>
            <w:tcW w:w="2134" w:type="dxa"/>
            <w:vAlign w:val="center"/>
          </w:tcPr>
          <w:p w:rsidR="00F85797" w:rsidRPr="005A42E9" w:rsidRDefault="00F85797" w:rsidP="00CC4B5E">
            <w:pPr>
              <w:overflowPunct w:val="0"/>
              <w:autoSpaceDE w:val="0"/>
              <w:autoSpaceDN w:val="0"/>
              <w:adjustRightInd w:val="0"/>
              <w:spacing w:after="40"/>
              <w:textAlignment w:val="baseline"/>
              <w:rPr>
                <w:rFonts w:cs="Arial"/>
                <w:bCs/>
              </w:rPr>
            </w:pPr>
            <w:r w:rsidRPr="005A42E9">
              <w:rPr>
                <w:rFonts w:cs="Arial"/>
                <w:bCs/>
              </w:rPr>
              <w:t>Anschrift:</w:t>
            </w:r>
          </w:p>
        </w:tc>
        <w:tc>
          <w:tcPr>
            <w:tcW w:w="7494" w:type="dxa"/>
            <w:gridSpan w:val="4"/>
            <w:shd w:val="clear" w:color="auto" w:fill="FFF2CC"/>
            <w:vAlign w:val="center"/>
          </w:tcPr>
          <w:p w:rsidR="00F85797" w:rsidRPr="00A128BC" w:rsidRDefault="009456E9" w:rsidP="00CC4B5E">
            <w:pPr>
              <w:pStyle w:val="Kopfzeile"/>
              <w:overflowPunct w:val="0"/>
              <w:autoSpaceDE w:val="0"/>
              <w:autoSpaceDN w:val="0"/>
              <w:adjustRightInd w:val="0"/>
              <w:spacing w:after="40"/>
              <w:textAlignment w:val="baseline"/>
              <w:rPr>
                <w:rFonts w:ascii="Calibri" w:hAnsi="Calibri"/>
                <w:lang w:val="de-DE" w:eastAsia="de-DE"/>
              </w:rPr>
            </w:pPr>
            <w:r>
              <w:rPr>
                <w:rFonts w:ascii="Calibri" w:hAnsi="Calibri"/>
                <w:lang w:val="de-DE" w:eastAsia="de-DE"/>
              </w:rPr>
              <w:fldChar w:fldCharType="begin">
                <w:ffData>
                  <w:name w:val=""/>
                  <w:enabled/>
                  <w:calcOnExit w:val="0"/>
                  <w:textInput/>
                </w:ffData>
              </w:fldChar>
            </w:r>
            <w:r>
              <w:rPr>
                <w:rFonts w:ascii="Calibri" w:hAnsi="Calibri"/>
                <w:lang w:val="de-DE" w:eastAsia="de-DE"/>
              </w:rPr>
              <w:instrText xml:space="preserve"> FORMTEXT </w:instrText>
            </w:r>
            <w:r>
              <w:rPr>
                <w:rFonts w:ascii="Calibri" w:hAnsi="Calibri"/>
                <w:lang w:val="de-DE" w:eastAsia="de-DE"/>
              </w:rPr>
            </w:r>
            <w:r>
              <w:rPr>
                <w:rFonts w:ascii="Calibri" w:hAnsi="Calibri"/>
                <w:lang w:val="de-DE" w:eastAsia="de-DE"/>
              </w:rPr>
              <w:fldChar w:fldCharType="separate"/>
            </w:r>
            <w:r>
              <w:rPr>
                <w:rFonts w:ascii="Calibri" w:hAnsi="Calibri"/>
                <w:noProof/>
                <w:lang w:val="de-DE" w:eastAsia="de-DE"/>
              </w:rPr>
              <w:t> </w:t>
            </w:r>
            <w:r>
              <w:rPr>
                <w:rFonts w:ascii="Calibri" w:hAnsi="Calibri"/>
                <w:noProof/>
                <w:lang w:val="de-DE" w:eastAsia="de-DE"/>
              </w:rPr>
              <w:t> </w:t>
            </w:r>
            <w:r>
              <w:rPr>
                <w:rFonts w:ascii="Calibri" w:hAnsi="Calibri"/>
                <w:noProof/>
                <w:lang w:val="de-DE" w:eastAsia="de-DE"/>
              </w:rPr>
              <w:t> </w:t>
            </w:r>
            <w:r>
              <w:rPr>
                <w:rFonts w:ascii="Calibri" w:hAnsi="Calibri"/>
                <w:noProof/>
                <w:lang w:val="de-DE" w:eastAsia="de-DE"/>
              </w:rPr>
              <w:t> </w:t>
            </w:r>
            <w:r>
              <w:rPr>
                <w:rFonts w:ascii="Calibri" w:hAnsi="Calibri"/>
                <w:noProof/>
                <w:lang w:val="de-DE" w:eastAsia="de-DE"/>
              </w:rPr>
              <w:t> </w:t>
            </w:r>
            <w:r>
              <w:rPr>
                <w:rFonts w:ascii="Calibri" w:hAnsi="Calibri"/>
                <w:lang w:val="de-DE" w:eastAsia="de-DE"/>
              </w:rPr>
              <w:fldChar w:fldCharType="end"/>
            </w:r>
          </w:p>
        </w:tc>
      </w:tr>
      <w:tr w:rsidR="00BA6B83" w:rsidRPr="003D762F" w:rsidTr="00B4284B">
        <w:tc>
          <w:tcPr>
            <w:tcW w:w="2134" w:type="dxa"/>
            <w:vMerge w:val="restart"/>
            <w:vAlign w:val="center"/>
          </w:tcPr>
          <w:p w:rsidR="00BA6B83" w:rsidRPr="003D762F" w:rsidRDefault="00BA6B83" w:rsidP="00BA6B83">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sidRPr="003D762F">
              <w:rPr>
                <w:rFonts w:ascii="Calibri" w:hAnsi="Calibri" w:cs="Arial"/>
                <w:lang w:val="de-DE" w:eastAsia="de-DE"/>
              </w:rPr>
              <w:t>Aktenzeichen:</w:t>
            </w:r>
          </w:p>
        </w:tc>
        <w:tc>
          <w:tcPr>
            <w:tcW w:w="1499" w:type="dxa"/>
            <w:tcBorders>
              <w:right w:val="nil"/>
            </w:tcBorders>
            <w:shd w:val="clear" w:color="auto" w:fill="FFF2CC"/>
            <w:vAlign w:val="center"/>
          </w:tcPr>
          <w:p w:rsidR="00BA6B83" w:rsidRPr="003D762F" w:rsidRDefault="00BA6B83" w:rsidP="00BC578C">
            <w:pPr>
              <w:pStyle w:val="FVVNR"/>
              <w:rPr>
                <w:sz w:val="20"/>
              </w:rPr>
            </w:pPr>
            <w:r w:rsidRPr="003D762F">
              <w:rPr>
                <w:sz w:val="20"/>
              </w:rPr>
              <w:fldChar w:fldCharType="begin">
                <w:ffData>
                  <w:name w:val="Verfahrensnummer"/>
                  <w:enabled/>
                  <w:calcOnExit/>
                  <w:textInput/>
                </w:ffData>
              </w:fldChar>
            </w:r>
            <w:r w:rsidRPr="003D762F">
              <w:rPr>
                <w:sz w:val="20"/>
              </w:rPr>
              <w:instrText xml:space="preserve"> FORMTEXT </w:instrText>
            </w:r>
            <w:r w:rsidRPr="003D762F">
              <w:rPr>
                <w:sz w:val="20"/>
              </w:rPr>
            </w:r>
            <w:r w:rsidRPr="003D762F">
              <w:rPr>
                <w:sz w:val="20"/>
              </w:rPr>
              <w:fldChar w:fldCharType="separate"/>
            </w:r>
            <w:r w:rsidR="00BC578C">
              <w:rPr>
                <w:noProof/>
                <w:sz w:val="20"/>
              </w:rPr>
              <w:t> </w:t>
            </w:r>
            <w:r w:rsidR="00BC578C">
              <w:rPr>
                <w:noProof/>
                <w:sz w:val="20"/>
              </w:rPr>
              <w:t> </w:t>
            </w:r>
            <w:r w:rsidR="00BC578C">
              <w:rPr>
                <w:noProof/>
                <w:sz w:val="20"/>
              </w:rPr>
              <w:t> </w:t>
            </w:r>
            <w:r w:rsidR="00BC578C">
              <w:rPr>
                <w:noProof/>
                <w:sz w:val="20"/>
              </w:rPr>
              <w:t> </w:t>
            </w:r>
            <w:r w:rsidR="00BC578C">
              <w:rPr>
                <w:noProof/>
                <w:sz w:val="20"/>
              </w:rPr>
              <w:t> </w:t>
            </w:r>
            <w:r w:rsidRPr="003D762F">
              <w:rPr>
                <w:sz w:val="20"/>
              </w:rPr>
              <w:fldChar w:fldCharType="end"/>
            </w:r>
          </w:p>
        </w:tc>
        <w:tc>
          <w:tcPr>
            <w:tcW w:w="1116" w:type="dxa"/>
            <w:tcBorders>
              <w:left w:val="nil"/>
              <w:right w:val="nil"/>
            </w:tcBorders>
            <w:shd w:val="clear" w:color="auto" w:fill="FFF2CC"/>
            <w:vAlign w:val="center"/>
          </w:tcPr>
          <w:p w:rsidR="00BA6B83" w:rsidRPr="003D762F" w:rsidRDefault="00BA6B83" w:rsidP="00BC578C">
            <w:pPr>
              <w:pStyle w:val="FVPhase-2"/>
            </w:pPr>
            <w:r w:rsidRPr="003D762F">
              <w:fldChar w:fldCharType="begin">
                <w:ffData>
                  <w:name w:val="Verfahrensnummer"/>
                  <w:enabled/>
                  <w:calcOnExit/>
                  <w:textInput/>
                </w:ffData>
              </w:fldChar>
            </w:r>
            <w:r w:rsidRPr="003D762F">
              <w:instrText xml:space="preserve"> FORMTEXT </w:instrText>
            </w:r>
            <w:r w:rsidRPr="003D762F">
              <w:fldChar w:fldCharType="separate"/>
            </w:r>
            <w:r w:rsidR="00BC578C">
              <w:rPr>
                <w:noProof/>
              </w:rPr>
              <w:t> </w:t>
            </w:r>
            <w:r w:rsidR="00BC578C">
              <w:rPr>
                <w:noProof/>
              </w:rPr>
              <w:t> </w:t>
            </w:r>
            <w:r w:rsidR="00BC578C">
              <w:rPr>
                <w:noProof/>
              </w:rPr>
              <w:t> </w:t>
            </w:r>
            <w:r w:rsidR="00BC578C">
              <w:rPr>
                <w:noProof/>
              </w:rPr>
              <w:t> </w:t>
            </w:r>
            <w:r w:rsidR="00BC578C">
              <w:rPr>
                <w:noProof/>
              </w:rPr>
              <w:t> </w:t>
            </w:r>
            <w:r w:rsidRPr="003D762F">
              <w:fldChar w:fldCharType="end"/>
            </w:r>
          </w:p>
        </w:tc>
        <w:tc>
          <w:tcPr>
            <w:tcW w:w="4879" w:type="dxa"/>
            <w:gridSpan w:val="2"/>
            <w:tcBorders>
              <w:left w:val="nil"/>
            </w:tcBorders>
            <w:shd w:val="clear" w:color="auto" w:fill="FFF2CC"/>
            <w:vAlign w:val="center"/>
          </w:tcPr>
          <w:p w:rsidR="00BA6B83" w:rsidRPr="003D762F" w:rsidRDefault="00BA6B83" w:rsidP="00BA6B83"/>
        </w:tc>
      </w:tr>
      <w:tr w:rsidR="00BA6B83" w:rsidRPr="003D762F" w:rsidTr="00B4284B">
        <w:tc>
          <w:tcPr>
            <w:tcW w:w="2134" w:type="dxa"/>
            <w:vMerge/>
            <w:vAlign w:val="center"/>
          </w:tcPr>
          <w:p w:rsidR="00BA6B83" w:rsidRPr="003D762F" w:rsidRDefault="00BA6B83" w:rsidP="00BA6B83">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p>
        </w:tc>
        <w:tc>
          <w:tcPr>
            <w:tcW w:w="1499" w:type="dxa"/>
            <w:tcBorders>
              <w:right w:val="nil"/>
            </w:tcBorders>
            <w:vAlign w:val="center"/>
          </w:tcPr>
          <w:p w:rsidR="00BA6B83" w:rsidRPr="003D762F" w:rsidRDefault="00BA6B83" w:rsidP="00BA6B83">
            <w:pPr>
              <w:rPr>
                <w:sz w:val="14"/>
                <w:szCs w:val="14"/>
              </w:rPr>
            </w:pPr>
            <w:r w:rsidRPr="003D762F">
              <w:rPr>
                <w:sz w:val="14"/>
                <w:szCs w:val="14"/>
              </w:rPr>
              <w:t>Verfahrensnummer</w:t>
            </w:r>
          </w:p>
        </w:tc>
        <w:tc>
          <w:tcPr>
            <w:tcW w:w="1116" w:type="dxa"/>
            <w:tcBorders>
              <w:left w:val="nil"/>
              <w:right w:val="nil"/>
            </w:tcBorders>
            <w:vAlign w:val="center"/>
          </w:tcPr>
          <w:p w:rsidR="00BA6B83" w:rsidRPr="003D762F" w:rsidRDefault="00BA6B83" w:rsidP="00BA6B83">
            <w:pPr>
              <w:rPr>
                <w:sz w:val="14"/>
                <w:szCs w:val="14"/>
              </w:rPr>
            </w:pPr>
            <w:r w:rsidRPr="003D762F">
              <w:rPr>
                <w:sz w:val="14"/>
                <w:szCs w:val="14"/>
              </w:rPr>
              <w:t>Phase</w:t>
            </w:r>
          </w:p>
        </w:tc>
        <w:tc>
          <w:tcPr>
            <w:tcW w:w="4879" w:type="dxa"/>
            <w:gridSpan w:val="2"/>
            <w:tcBorders>
              <w:left w:val="nil"/>
            </w:tcBorders>
            <w:vAlign w:val="center"/>
          </w:tcPr>
          <w:p w:rsidR="00BA6B83" w:rsidRPr="003D762F" w:rsidRDefault="00BA6B83" w:rsidP="00BA6B83">
            <w:pPr>
              <w:pStyle w:val="FVPhase"/>
              <w:spacing w:before="0" w:after="0"/>
              <w:rPr>
                <w:b w:val="0"/>
                <w:sz w:val="14"/>
                <w:szCs w:val="14"/>
              </w:rPr>
            </w:pPr>
          </w:p>
        </w:tc>
      </w:tr>
      <w:tr w:rsidR="00F85797" w:rsidRPr="005A42E9" w:rsidTr="00B4284B">
        <w:tc>
          <w:tcPr>
            <w:tcW w:w="2134" w:type="dxa"/>
            <w:vAlign w:val="center"/>
          </w:tcPr>
          <w:p w:rsidR="00F85797" w:rsidRPr="00A128BC" w:rsidRDefault="00F85797" w:rsidP="00CC4B5E">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sidRPr="00A128BC">
              <w:rPr>
                <w:rFonts w:ascii="Calibri" w:hAnsi="Calibri" w:cs="Arial"/>
                <w:lang w:val="de-DE" w:eastAsia="de-DE"/>
              </w:rPr>
              <w:t>Datum Begutachtung:</w:t>
            </w:r>
          </w:p>
        </w:tc>
        <w:tc>
          <w:tcPr>
            <w:tcW w:w="7494" w:type="dxa"/>
            <w:gridSpan w:val="4"/>
            <w:shd w:val="clear" w:color="auto" w:fill="FFF2CC"/>
            <w:vAlign w:val="center"/>
          </w:tcPr>
          <w:p w:rsidR="00F85797" w:rsidRPr="005A42E9" w:rsidRDefault="00F85797" w:rsidP="00CC4B5E">
            <w:pPr>
              <w:overflowPunct w:val="0"/>
              <w:autoSpaceDE w:val="0"/>
              <w:autoSpaceDN w:val="0"/>
              <w:adjustRightInd w:val="0"/>
              <w:spacing w:after="40"/>
              <w:textAlignment w:val="baseline"/>
              <w:rPr>
                <w:rFonts w:cs="Arial"/>
                <w:bCs/>
              </w:rPr>
            </w:pPr>
            <w:r w:rsidRPr="005A42E9">
              <w:fldChar w:fldCharType="begin">
                <w:ffData>
                  <w:name w:val=""/>
                  <w:enabled/>
                  <w:calcOnExit w:val="0"/>
                  <w:textInput/>
                </w:ffData>
              </w:fldChar>
            </w:r>
            <w:r w:rsidRPr="005A42E9">
              <w:instrText xml:space="preserve"> FORMTEXT </w:instrText>
            </w:r>
            <w:r w:rsidRPr="005A42E9">
              <w:fldChar w:fldCharType="separate"/>
            </w:r>
            <w:r w:rsidRPr="005A42E9">
              <w:rPr>
                <w:noProof/>
              </w:rPr>
              <w:t> </w:t>
            </w:r>
            <w:r w:rsidRPr="005A42E9">
              <w:rPr>
                <w:noProof/>
              </w:rPr>
              <w:t> </w:t>
            </w:r>
            <w:r w:rsidRPr="005A42E9">
              <w:rPr>
                <w:noProof/>
              </w:rPr>
              <w:t> </w:t>
            </w:r>
            <w:r w:rsidRPr="005A42E9">
              <w:rPr>
                <w:noProof/>
              </w:rPr>
              <w:t> </w:t>
            </w:r>
            <w:r w:rsidRPr="005A42E9">
              <w:rPr>
                <w:noProof/>
              </w:rPr>
              <w:t> </w:t>
            </w:r>
            <w:r w:rsidRPr="005A42E9">
              <w:fldChar w:fldCharType="end"/>
            </w:r>
          </w:p>
        </w:tc>
      </w:tr>
      <w:tr w:rsidR="00B4284B" w:rsidRPr="005A42E9" w:rsidTr="00B4284B">
        <w:trPr>
          <w:trHeight w:val="340"/>
        </w:trPr>
        <w:tc>
          <w:tcPr>
            <w:tcW w:w="2134" w:type="dxa"/>
            <w:tcBorders>
              <w:bottom w:val="single" w:sz="4" w:space="0" w:color="auto"/>
            </w:tcBorders>
            <w:vAlign w:val="center"/>
          </w:tcPr>
          <w:p w:rsidR="00B4284B" w:rsidRPr="00C245C6" w:rsidRDefault="00B4284B" w:rsidP="00B4284B">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r>
              <w:rPr>
                <w:rFonts w:ascii="Calibri" w:hAnsi="Calibri" w:cs="Arial"/>
                <w:lang w:val="de-DE" w:eastAsia="de-DE"/>
              </w:rPr>
              <w:t>Begutachtungsvorgang:</w:t>
            </w:r>
          </w:p>
        </w:tc>
        <w:tc>
          <w:tcPr>
            <w:tcW w:w="7494" w:type="dxa"/>
            <w:gridSpan w:val="4"/>
            <w:tcBorders>
              <w:bottom w:val="single" w:sz="4" w:space="0" w:color="auto"/>
            </w:tcBorders>
            <w:shd w:val="clear" w:color="auto" w:fill="FFF2CC"/>
            <w:vAlign w:val="center"/>
          </w:tcPr>
          <w:p w:rsidR="00B4284B" w:rsidRPr="00C944D3" w:rsidRDefault="00B4284B" w:rsidP="00B4284B">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r>
              <w:rPr>
                <w:rFonts w:ascii="Calibri" w:hAnsi="Calibri" w:cs="Arial"/>
                <w:lang w:val="de-DE" w:eastAsia="de-DE"/>
              </w:rPr>
              <w:fldChar w:fldCharType="begin">
                <w:ffData>
                  <w:name w:val=""/>
                  <w:enabled/>
                  <w:calcOnExit/>
                  <w:ddList>
                    <w:listEntry w:val="Bitte auswählen"/>
                    <w:listEntry w:val="Erstakkreditierung"/>
                    <w:listEntry w:val="Überwachung der Akkreditierung"/>
                    <w:listEntry w:val="Änderung der Akkreditierung"/>
                    <w:listEntry w:val="Überwachung und Änderung der Akkreditierung"/>
                    <w:listEntry w:val="Reakkreditierung"/>
                    <w:listEntry w:val="Wiederholungsbegutachtung"/>
                    <w:listEntry w:val="Wiederholungsbegutachtung und Änderung der Akk."/>
                  </w:ddList>
                </w:ffData>
              </w:fldChar>
            </w:r>
            <w:r>
              <w:rPr>
                <w:rFonts w:ascii="Calibri" w:hAnsi="Calibri" w:cs="Arial"/>
                <w:lang w:val="de-DE" w:eastAsia="de-DE"/>
              </w:rPr>
              <w:instrText xml:space="preserve"> FORMDROPDOWN </w:instrText>
            </w:r>
            <w:r w:rsidR="00464281">
              <w:rPr>
                <w:rFonts w:ascii="Calibri" w:hAnsi="Calibri" w:cs="Arial"/>
                <w:lang w:val="de-DE" w:eastAsia="de-DE"/>
              </w:rPr>
            </w:r>
            <w:r w:rsidR="00464281">
              <w:rPr>
                <w:rFonts w:ascii="Calibri" w:hAnsi="Calibri" w:cs="Arial"/>
                <w:lang w:val="de-DE" w:eastAsia="de-DE"/>
              </w:rPr>
              <w:fldChar w:fldCharType="separate"/>
            </w:r>
            <w:r>
              <w:rPr>
                <w:rFonts w:ascii="Calibri" w:hAnsi="Calibri" w:cs="Arial"/>
                <w:lang w:val="de-DE" w:eastAsia="de-DE"/>
              </w:rPr>
              <w:fldChar w:fldCharType="end"/>
            </w:r>
          </w:p>
        </w:tc>
      </w:tr>
      <w:tr w:rsidR="00B4284B" w:rsidRPr="005A42E9" w:rsidTr="00B4284B">
        <w:trPr>
          <w:trHeight w:val="340"/>
        </w:trPr>
        <w:tc>
          <w:tcPr>
            <w:tcW w:w="2134" w:type="dxa"/>
            <w:tcBorders>
              <w:bottom w:val="single" w:sz="12" w:space="0" w:color="auto"/>
            </w:tcBorders>
            <w:vAlign w:val="center"/>
          </w:tcPr>
          <w:p w:rsidR="00B4284B" w:rsidRPr="00C245C6" w:rsidRDefault="00B4284B" w:rsidP="00B4284B">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r>
              <w:rPr>
                <w:rFonts w:ascii="Calibri" w:hAnsi="Calibri" w:cs="Arial"/>
                <w:lang w:val="de-DE" w:eastAsia="de-DE"/>
              </w:rPr>
              <w:t>Begutachtungstyp</w:t>
            </w:r>
            <w:r>
              <w:rPr>
                <w:rStyle w:val="Endnotenzeichen"/>
                <w:rFonts w:cs="Arial"/>
                <w:iCs/>
                <w:sz w:val="18"/>
                <w:szCs w:val="18"/>
                <w:lang w:val="de-DE"/>
              </w:rPr>
              <w:endnoteReference w:id="1"/>
            </w:r>
            <w:r>
              <w:rPr>
                <w:rFonts w:ascii="Calibri" w:hAnsi="Calibri" w:cs="Arial"/>
                <w:lang w:val="de-DE" w:eastAsia="de-DE"/>
              </w:rPr>
              <w:t xml:space="preserve"> :</w:t>
            </w:r>
          </w:p>
        </w:tc>
        <w:tc>
          <w:tcPr>
            <w:tcW w:w="7494" w:type="dxa"/>
            <w:gridSpan w:val="4"/>
            <w:tcBorders>
              <w:bottom w:val="single" w:sz="12" w:space="0" w:color="auto"/>
            </w:tcBorders>
            <w:shd w:val="clear" w:color="auto" w:fill="FFF2CC"/>
            <w:vAlign w:val="center"/>
          </w:tcPr>
          <w:p w:rsidR="00B4284B" w:rsidRPr="00FD54C9" w:rsidRDefault="00B4284B" w:rsidP="00B4284B">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r w:rsidRPr="0045326B">
              <w:rPr>
                <w:rFonts w:asciiTheme="minorHAnsi" w:hAnsiTheme="minorHAnsi"/>
              </w:rPr>
              <w:fldChar w:fldCharType="begin">
                <w:ffData>
                  <w:name w:val=""/>
                  <w:enabled/>
                  <w:calcOnExit w:val="0"/>
                  <w:textInput/>
                </w:ffData>
              </w:fldChar>
            </w:r>
            <w:r w:rsidRPr="0045326B">
              <w:rPr>
                <w:rFonts w:asciiTheme="minorHAnsi" w:hAnsiTheme="minorHAnsi"/>
              </w:rPr>
              <w:instrText xml:space="preserve"> FORMTEXT </w:instrText>
            </w:r>
            <w:r w:rsidRPr="0045326B">
              <w:rPr>
                <w:rFonts w:asciiTheme="minorHAnsi" w:hAnsiTheme="minorHAnsi"/>
              </w:rPr>
            </w:r>
            <w:r w:rsidRPr="0045326B">
              <w:rPr>
                <w:rFonts w:asciiTheme="minorHAnsi" w:hAnsiTheme="minorHAnsi"/>
              </w:rPr>
              <w:fldChar w:fldCharType="separate"/>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rPr>
              <w:fldChar w:fldCharType="end"/>
            </w:r>
          </w:p>
        </w:tc>
      </w:tr>
      <w:tr w:rsidR="00F85797" w:rsidRPr="00697ADF" w:rsidTr="00951A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4749" w:type="dxa"/>
            <w:gridSpan w:val="3"/>
            <w:tcBorders>
              <w:top w:val="single" w:sz="12" w:space="0" w:color="auto"/>
              <w:left w:val="single" w:sz="4" w:space="0" w:color="auto"/>
              <w:bottom w:val="single" w:sz="4" w:space="0" w:color="auto"/>
            </w:tcBorders>
            <w:vAlign w:val="center"/>
          </w:tcPr>
          <w:p w:rsidR="00F85797" w:rsidRPr="00A128BC" w:rsidRDefault="000B1D9D" w:rsidP="00CC4B5E">
            <w:pPr>
              <w:pStyle w:val="Kopfzeile"/>
              <w:tabs>
                <w:tab w:val="clear" w:pos="4536"/>
                <w:tab w:val="clear" w:pos="9072"/>
              </w:tabs>
              <w:spacing w:after="40"/>
              <w:rPr>
                <w:rFonts w:ascii="Calibri" w:hAnsi="Calibri" w:cs="Arial"/>
                <w:lang w:val="de-DE" w:eastAsia="de-DE"/>
              </w:rPr>
            </w:pPr>
            <w:r>
              <w:rPr>
                <w:rFonts w:ascii="Calibri" w:hAnsi="Calibri" w:cs="Arial"/>
                <w:lang w:val="de-DE" w:eastAsia="de-DE"/>
              </w:rPr>
              <w:t>KBS</w:t>
            </w:r>
            <w:r w:rsidR="00F85797" w:rsidRPr="00A128BC">
              <w:rPr>
                <w:rFonts w:ascii="Calibri" w:hAnsi="Calibri" w:cs="Arial"/>
                <w:lang w:val="de-DE" w:eastAsia="de-DE"/>
              </w:rPr>
              <w:t xml:space="preserve"> mit mehreren Standorten:</w:t>
            </w:r>
          </w:p>
        </w:tc>
        <w:tc>
          <w:tcPr>
            <w:tcW w:w="1762" w:type="dxa"/>
            <w:tcBorders>
              <w:top w:val="single" w:sz="12" w:space="0" w:color="auto"/>
              <w:bottom w:val="single" w:sz="4" w:space="0" w:color="auto"/>
            </w:tcBorders>
            <w:shd w:val="clear" w:color="auto" w:fill="FFF2CC"/>
            <w:vAlign w:val="center"/>
          </w:tcPr>
          <w:p w:rsidR="00F85797" w:rsidRPr="00697ADF" w:rsidRDefault="00F85797" w:rsidP="00CC4B5E">
            <w:pPr>
              <w:spacing w:after="40"/>
              <w:rPr>
                <w:rFonts w:cs="Arial"/>
              </w:rPr>
            </w:pPr>
            <w:r w:rsidRPr="00697ADF">
              <w:rPr>
                <w:rFonts w:cs="Arial"/>
              </w:rPr>
              <w:fldChar w:fldCharType="begin">
                <w:ffData>
                  <w:name w:val="Kontrollkästchen1"/>
                  <w:enabled/>
                  <w:calcOnExit w:val="0"/>
                  <w:checkBox>
                    <w:sizeAuto/>
                    <w:default w:val="0"/>
                    <w:checked w:val="0"/>
                  </w:checkBox>
                </w:ffData>
              </w:fldChar>
            </w:r>
            <w:r w:rsidRPr="00697ADF">
              <w:rPr>
                <w:rFonts w:cs="Arial"/>
              </w:rPr>
              <w:instrText xml:space="preserve"> FORMCHECKBOX </w:instrText>
            </w:r>
            <w:r w:rsidR="00464281">
              <w:rPr>
                <w:rFonts w:cs="Arial"/>
              </w:rPr>
            </w:r>
            <w:r w:rsidR="00464281">
              <w:rPr>
                <w:rFonts w:cs="Arial"/>
              </w:rPr>
              <w:fldChar w:fldCharType="separate"/>
            </w:r>
            <w:r w:rsidRPr="00697ADF">
              <w:rPr>
                <w:rFonts w:cs="Arial"/>
              </w:rPr>
              <w:fldChar w:fldCharType="end"/>
            </w:r>
            <w:r w:rsidRPr="00697ADF">
              <w:rPr>
                <w:rFonts w:cs="Arial"/>
              </w:rPr>
              <w:t xml:space="preserve"> </w:t>
            </w:r>
            <w:r w:rsidRPr="00697ADF">
              <w:rPr>
                <w:rFonts w:cs="Arial"/>
                <w:bCs/>
              </w:rPr>
              <w:t>Ja</w:t>
            </w:r>
          </w:p>
        </w:tc>
        <w:tc>
          <w:tcPr>
            <w:tcW w:w="3117" w:type="dxa"/>
            <w:tcBorders>
              <w:top w:val="single" w:sz="12" w:space="0" w:color="auto"/>
              <w:bottom w:val="single" w:sz="4" w:space="0" w:color="auto"/>
              <w:right w:val="single" w:sz="4" w:space="0" w:color="auto"/>
            </w:tcBorders>
            <w:shd w:val="clear" w:color="auto" w:fill="FFF2CC"/>
            <w:vAlign w:val="center"/>
          </w:tcPr>
          <w:p w:rsidR="00F85797" w:rsidRPr="00697ADF" w:rsidRDefault="00F85797" w:rsidP="00CC4B5E">
            <w:pPr>
              <w:spacing w:after="40"/>
              <w:rPr>
                <w:rFonts w:cs="Arial"/>
              </w:rPr>
            </w:pPr>
            <w:r w:rsidRPr="00697ADF">
              <w:rPr>
                <w:rFonts w:cs="Arial"/>
              </w:rPr>
              <w:fldChar w:fldCharType="begin">
                <w:ffData>
                  <w:name w:val="Kontrollkästchen1"/>
                  <w:enabled/>
                  <w:calcOnExit w:val="0"/>
                  <w:checkBox>
                    <w:sizeAuto/>
                    <w:default w:val="0"/>
                  </w:checkBox>
                </w:ffData>
              </w:fldChar>
            </w:r>
            <w:r w:rsidRPr="00697ADF">
              <w:rPr>
                <w:rFonts w:cs="Arial"/>
              </w:rPr>
              <w:instrText xml:space="preserve"> FORMCHECKBOX </w:instrText>
            </w:r>
            <w:r w:rsidR="00464281">
              <w:rPr>
                <w:rFonts w:cs="Arial"/>
              </w:rPr>
            </w:r>
            <w:r w:rsidR="00464281">
              <w:rPr>
                <w:rFonts w:cs="Arial"/>
              </w:rPr>
              <w:fldChar w:fldCharType="separate"/>
            </w:r>
            <w:r w:rsidRPr="00697ADF">
              <w:rPr>
                <w:rFonts w:cs="Arial"/>
              </w:rPr>
              <w:fldChar w:fldCharType="end"/>
            </w:r>
            <w:r w:rsidRPr="00697ADF">
              <w:rPr>
                <w:rFonts w:cs="Arial"/>
              </w:rPr>
              <w:t xml:space="preserve"> </w:t>
            </w:r>
            <w:r w:rsidRPr="00697ADF">
              <w:rPr>
                <w:rFonts w:cs="Arial"/>
                <w:bCs/>
              </w:rPr>
              <w:t>Nein</w:t>
            </w:r>
          </w:p>
        </w:tc>
      </w:tr>
      <w:tr w:rsidR="00F85797" w:rsidRPr="00697ADF" w:rsidTr="00B4284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9628" w:type="dxa"/>
            <w:gridSpan w:val="5"/>
            <w:tcBorders>
              <w:top w:val="single" w:sz="4" w:space="0" w:color="auto"/>
              <w:left w:val="single" w:sz="2" w:space="0" w:color="auto"/>
              <w:bottom w:val="single" w:sz="2" w:space="0" w:color="auto"/>
              <w:right w:val="single" w:sz="4" w:space="0" w:color="auto"/>
            </w:tcBorders>
            <w:vAlign w:val="center"/>
          </w:tcPr>
          <w:p w:rsidR="00F85797" w:rsidRPr="00A128BC" w:rsidRDefault="00F85797" w:rsidP="00CC4B5E">
            <w:pPr>
              <w:pStyle w:val="Kopfzeile"/>
              <w:tabs>
                <w:tab w:val="clear" w:pos="4536"/>
                <w:tab w:val="clear" w:pos="9072"/>
              </w:tabs>
              <w:spacing w:after="40"/>
              <w:rPr>
                <w:rFonts w:ascii="Calibri" w:hAnsi="Calibri" w:cs="Arial"/>
                <w:lang w:val="de-DE" w:eastAsia="de-DE"/>
              </w:rPr>
            </w:pPr>
            <w:r w:rsidRPr="00A128BC">
              <w:rPr>
                <w:rFonts w:ascii="Calibri" w:hAnsi="Calibri" w:cs="Arial"/>
                <w:lang w:val="de-DE" w:eastAsia="de-DE"/>
              </w:rPr>
              <w:t>Name / Anschrift begutachteter Standorte:</w:t>
            </w:r>
          </w:p>
        </w:tc>
      </w:tr>
    </w:tbl>
    <w:p w:rsidR="009456E9" w:rsidRPr="00F43D29" w:rsidRDefault="009456E9" w:rsidP="00F43D29">
      <w:pPr>
        <w:spacing w:before="0" w:after="0"/>
        <w:rPr>
          <w:rFonts w:cs="Arial"/>
          <w:bCs/>
          <w:sz w:val="2"/>
          <w:szCs w:val="2"/>
        </w:rPr>
        <w:sectPr w:rsidR="009456E9" w:rsidRPr="00F43D29" w:rsidSect="00B4284B">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567" w:right="1134" w:bottom="851" w:left="1134" w:header="720" w:footer="720"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9456E9" w:rsidRPr="000F7963" w:rsidTr="003C0D7B">
        <w:tc>
          <w:tcPr>
            <w:tcW w:w="9927" w:type="dxa"/>
            <w:tcBorders>
              <w:top w:val="single" w:sz="4" w:space="0" w:color="auto"/>
              <w:bottom w:val="single" w:sz="4" w:space="0" w:color="auto"/>
            </w:tcBorders>
            <w:shd w:val="clear" w:color="auto" w:fill="FFF2CC"/>
          </w:tcPr>
          <w:p w:rsidR="009456E9" w:rsidRPr="002B74B0" w:rsidRDefault="009456E9" w:rsidP="009456E9"/>
        </w:tc>
      </w:tr>
      <w:tr w:rsidR="009456E9" w:rsidRPr="000F7963" w:rsidTr="003C0D7B">
        <w:tc>
          <w:tcPr>
            <w:tcW w:w="9927" w:type="dxa"/>
            <w:tcBorders>
              <w:top w:val="single" w:sz="4" w:space="0" w:color="auto"/>
              <w:bottom w:val="single" w:sz="4" w:space="0" w:color="auto"/>
            </w:tcBorders>
            <w:shd w:val="clear" w:color="auto" w:fill="FFF2CC"/>
          </w:tcPr>
          <w:p w:rsidR="009456E9" w:rsidRPr="002B74B0" w:rsidRDefault="009456E9" w:rsidP="009456E9"/>
        </w:tc>
      </w:tr>
    </w:tbl>
    <w:p w:rsidR="009456E9" w:rsidRPr="00F43D29" w:rsidRDefault="009456E9" w:rsidP="00F43D29">
      <w:pPr>
        <w:pStyle w:val="Kopfzeile"/>
        <w:tabs>
          <w:tab w:val="clear" w:pos="4536"/>
          <w:tab w:val="clear" w:pos="9072"/>
        </w:tabs>
        <w:spacing w:before="0" w:after="0"/>
        <w:rPr>
          <w:rFonts w:ascii="Calibri" w:hAnsi="Calibri" w:cs="Arial"/>
          <w:sz w:val="2"/>
          <w:szCs w:val="2"/>
          <w:lang w:val="de-DE" w:eastAsia="de-DE"/>
        </w:rPr>
        <w:sectPr w:rsidR="009456E9" w:rsidRPr="00F43D29" w:rsidSect="00B4284B">
          <w:endnotePr>
            <w:numFmt w:val="decimal"/>
          </w:endnotePr>
          <w:type w:val="continuous"/>
          <w:pgSz w:w="11906" w:h="16838" w:code="9"/>
          <w:pgMar w:top="567" w:right="1134" w:bottom="851" w:left="1134" w:header="720" w:footer="720"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506"/>
        <w:gridCol w:w="1821"/>
        <w:gridCol w:w="3164"/>
      </w:tblGrid>
      <w:tr w:rsidR="00F85797" w:rsidRPr="00AA78CD" w:rsidTr="00B4284B">
        <w:tc>
          <w:tcPr>
            <w:tcW w:w="9628" w:type="dxa"/>
            <w:gridSpan w:val="4"/>
            <w:tcBorders>
              <w:top w:val="single" w:sz="12" w:space="0" w:color="auto"/>
            </w:tcBorders>
            <w:vAlign w:val="center"/>
          </w:tcPr>
          <w:p w:rsidR="00F85797" w:rsidRPr="00AA78CD" w:rsidRDefault="00F85797" w:rsidP="00CC4B5E">
            <w:pPr>
              <w:spacing w:after="40"/>
              <w:rPr>
                <w:b/>
                <w:sz w:val="22"/>
                <w:szCs w:val="22"/>
              </w:rPr>
            </w:pPr>
            <w:r w:rsidRPr="00AA78CD">
              <w:rPr>
                <w:b/>
                <w:sz w:val="22"/>
                <w:szCs w:val="22"/>
              </w:rPr>
              <w:t>Angaben zum Begutachter</w:t>
            </w:r>
          </w:p>
        </w:tc>
      </w:tr>
      <w:tr w:rsidR="00F85797" w:rsidRPr="00A60F4D" w:rsidTr="00B4284B">
        <w:tc>
          <w:tcPr>
            <w:tcW w:w="2137" w:type="dxa"/>
            <w:vAlign w:val="center"/>
          </w:tcPr>
          <w:p w:rsidR="00F85797" w:rsidRPr="00A60F4D" w:rsidRDefault="00F85797" w:rsidP="00CC4B5E">
            <w:pPr>
              <w:spacing w:after="40"/>
              <w:rPr>
                <w:rFonts w:cs="Arial"/>
                <w:bCs/>
              </w:rPr>
            </w:pPr>
            <w:r w:rsidRPr="00A60F4D">
              <w:t>Name</w:t>
            </w:r>
            <w:r w:rsidRPr="00A60F4D">
              <w:rPr>
                <w:rFonts w:cs="Arial"/>
                <w:bCs/>
              </w:rPr>
              <w:t>:</w:t>
            </w:r>
          </w:p>
        </w:tc>
        <w:tc>
          <w:tcPr>
            <w:tcW w:w="7491" w:type="dxa"/>
            <w:gridSpan w:val="3"/>
            <w:shd w:val="clear" w:color="auto" w:fill="FFF2CC"/>
            <w:vAlign w:val="center"/>
          </w:tcPr>
          <w:p w:rsidR="00F85797" w:rsidRPr="009C2BD0" w:rsidRDefault="00250989" w:rsidP="00BC578C">
            <w:pPr>
              <w:pStyle w:val="FVBegutachter"/>
              <w:rPr>
                <w:rFonts w:cs="Arial"/>
              </w:rPr>
            </w:pPr>
            <w:r w:rsidRPr="00F81F14">
              <w:fldChar w:fldCharType="begin">
                <w:ffData>
                  <w:name w:val="Begutachter"/>
                  <w:enabled/>
                  <w:calcOnExit/>
                  <w:textInput/>
                </w:ffData>
              </w:fldChar>
            </w:r>
            <w:bookmarkStart w:id="0" w:name="Begutachter"/>
            <w:r w:rsidRPr="009C2BD0">
              <w:instrText xml:space="preserve"> FORMTEXT </w:instrText>
            </w:r>
            <w:r w:rsidRPr="00F81F14">
              <w:fldChar w:fldCharType="separate"/>
            </w:r>
            <w:r w:rsidR="00BC578C">
              <w:rPr>
                <w:noProof/>
              </w:rPr>
              <w:t> </w:t>
            </w:r>
            <w:r w:rsidR="00BC578C">
              <w:rPr>
                <w:noProof/>
              </w:rPr>
              <w:t> </w:t>
            </w:r>
            <w:r w:rsidR="00BC578C">
              <w:rPr>
                <w:noProof/>
              </w:rPr>
              <w:t> </w:t>
            </w:r>
            <w:r w:rsidR="00BC578C">
              <w:rPr>
                <w:noProof/>
              </w:rPr>
              <w:t> </w:t>
            </w:r>
            <w:r w:rsidR="00BC578C">
              <w:rPr>
                <w:noProof/>
              </w:rPr>
              <w:t> </w:t>
            </w:r>
            <w:r w:rsidRPr="00F81F14">
              <w:fldChar w:fldCharType="end"/>
            </w:r>
            <w:bookmarkEnd w:id="0"/>
          </w:p>
        </w:tc>
      </w:tr>
      <w:tr w:rsidR="0013640D" w:rsidRPr="005A42E9" w:rsidTr="00951A12">
        <w:tc>
          <w:tcPr>
            <w:tcW w:w="2137" w:type="dxa"/>
            <w:tcBorders>
              <w:bottom w:val="single" w:sz="4" w:space="0" w:color="auto"/>
            </w:tcBorders>
            <w:vAlign w:val="center"/>
          </w:tcPr>
          <w:p w:rsidR="0013640D" w:rsidRPr="005A42E9" w:rsidRDefault="0013640D" w:rsidP="00CC4B5E">
            <w:pPr>
              <w:overflowPunct w:val="0"/>
              <w:autoSpaceDE w:val="0"/>
              <w:autoSpaceDN w:val="0"/>
              <w:adjustRightInd w:val="0"/>
              <w:spacing w:after="40"/>
              <w:textAlignment w:val="baseline"/>
              <w:rPr>
                <w:rFonts w:cs="Arial"/>
                <w:bCs/>
              </w:rPr>
            </w:pPr>
            <w:r>
              <w:rPr>
                <w:rFonts w:cs="Arial"/>
                <w:bCs/>
              </w:rPr>
              <w:t>Status</w:t>
            </w:r>
            <w:r w:rsidRPr="005A42E9">
              <w:rPr>
                <w:rStyle w:val="Endnotenzeichen"/>
                <w:rFonts w:cs="Arial"/>
                <w:bCs/>
              </w:rPr>
              <w:endnoteReference w:id="2"/>
            </w:r>
            <w:r w:rsidRPr="005A42E9">
              <w:rPr>
                <w:rFonts w:cs="Arial"/>
                <w:bCs/>
              </w:rPr>
              <w:t xml:space="preserve"> :</w:t>
            </w:r>
          </w:p>
        </w:tc>
        <w:tc>
          <w:tcPr>
            <w:tcW w:w="2506" w:type="dxa"/>
            <w:tcBorders>
              <w:bottom w:val="single" w:sz="4" w:space="0" w:color="auto"/>
              <w:right w:val="nil"/>
            </w:tcBorders>
            <w:shd w:val="clear" w:color="auto" w:fill="FFF2CC"/>
            <w:vAlign w:val="center"/>
          </w:tcPr>
          <w:p w:rsidR="0013640D" w:rsidRPr="005A42E9" w:rsidRDefault="0013640D" w:rsidP="00CC4B5E">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ed w:val="0"/>
                  </w:checkBox>
                </w:ffData>
              </w:fldChar>
            </w:r>
            <w:r w:rsidRPr="005A42E9">
              <w:rPr>
                <w:rFonts w:cs="Arial"/>
                <w:bCs/>
              </w:rPr>
              <w:instrText xml:space="preserve"> FORMCHECKBOX </w:instrText>
            </w:r>
            <w:r w:rsidR="00464281">
              <w:rPr>
                <w:rFonts w:cs="Arial"/>
                <w:bCs/>
              </w:rPr>
            </w:r>
            <w:r w:rsidR="00464281">
              <w:rPr>
                <w:rFonts w:cs="Arial"/>
                <w:bCs/>
              </w:rPr>
              <w:fldChar w:fldCharType="separate"/>
            </w:r>
            <w:r w:rsidRPr="005A42E9">
              <w:rPr>
                <w:rFonts w:cs="Arial"/>
                <w:bCs/>
              </w:rPr>
              <w:fldChar w:fldCharType="end"/>
            </w:r>
            <w:r w:rsidRPr="005A42E9">
              <w:rPr>
                <w:rFonts w:cs="Arial"/>
                <w:bCs/>
              </w:rPr>
              <w:t xml:space="preserve"> SB</w:t>
            </w:r>
          </w:p>
        </w:tc>
        <w:tc>
          <w:tcPr>
            <w:tcW w:w="1821" w:type="dxa"/>
            <w:tcBorders>
              <w:left w:val="nil"/>
              <w:bottom w:val="single" w:sz="4" w:space="0" w:color="auto"/>
              <w:right w:val="nil"/>
            </w:tcBorders>
            <w:shd w:val="clear" w:color="auto" w:fill="FFF2CC"/>
            <w:vAlign w:val="center"/>
          </w:tcPr>
          <w:p w:rsidR="0013640D" w:rsidRPr="005A42E9" w:rsidRDefault="0013640D" w:rsidP="00CC4B5E">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ed w:val="0"/>
                  </w:checkBox>
                </w:ffData>
              </w:fldChar>
            </w:r>
            <w:r w:rsidRPr="005A42E9">
              <w:rPr>
                <w:rFonts w:cs="Arial"/>
                <w:bCs/>
              </w:rPr>
              <w:instrText xml:space="preserve"> FORMCHECKBOX </w:instrText>
            </w:r>
            <w:r w:rsidR="00464281">
              <w:rPr>
                <w:rFonts w:cs="Arial"/>
                <w:bCs/>
              </w:rPr>
            </w:r>
            <w:r w:rsidR="00464281">
              <w:rPr>
                <w:rFonts w:cs="Arial"/>
                <w:bCs/>
              </w:rPr>
              <w:fldChar w:fldCharType="separate"/>
            </w:r>
            <w:r w:rsidRPr="005A42E9">
              <w:rPr>
                <w:rFonts w:cs="Arial"/>
                <w:bCs/>
              </w:rPr>
              <w:fldChar w:fldCharType="end"/>
            </w:r>
            <w:r>
              <w:rPr>
                <w:rFonts w:cs="Arial"/>
                <w:bCs/>
              </w:rPr>
              <w:t xml:space="preserve"> F</w:t>
            </w:r>
            <w:r w:rsidRPr="005A42E9">
              <w:rPr>
                <w:rFonts w:cs="Arial"/>
                <w:bCs/>
              </w:rPr>
              <w:t>B</w:t>
            </w:r>
          </w:p>
        </w:tc>
        <w:tc>
          <w:tcPr>
            <w:tcW w:w="3164" w:type="dxa"/>
            <w:tcBorders>
              <w:left w:val="nil"/>
              <w:bottom w:val="single" w:sz="4" w:space="0" w:color="auto"/>
            </w:tcBorders>
            <w:shd w:val="clear" w:color="auto" w:fill="FFF2CC"/>
            <w:vAlign w:val="center"/>
          </w:tcPr>
          <w:p w:rsidR="0013640D" w:rsidRPr="005A42E9" w:rsidRDefault="0013640D" w:rsidP="00CC4B5E">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ed w:val="0"/>
                  </w:checkBox>
                </w:ffData>
              </w:fldChar>
            </w:r>
            <w:r w:rsidRPr="005A42E9">
              <w:rPr>
                <w:rFonts w:cs="Arial"/>
                <w:bCs/>
              </w:rPr>
              <w:instrText xml:space="preserve"> FORMCHECKBOX </w:instrText>
            </w:r>
            <w:r w:rsidR="00464281">
              <w:rPr>
                <w:rFonts w:cs="Arial"/>
                <w:bCs/>
              </w:rPr>
            </w:r>
            <w:r w:rsidR="00464281">
              <w:rPr>
                <w:rFonts w:cs="Arial"/>
                <w:bCs/>
              </w:rPr>
              <w:fldChar w:fldCharType="separate"/>
            </w:r>
            <w:r w:rsidRPr="005A42E9">
              <w:rPr>
                <w:rFonts w:cs="Arial"/>
                <w:bCs/>
              </w:rPr>
              <w:fldChar w:fldCharType="end"/>
            </w:r>
            <w:r w:rsidRPr="005A42E9">
              <w:rPr>
                <w:rFonts w:cs="Arial"/>
                <w:bCs/>
              </w:rPr>
              <w:t xml:space="preserve"> FE</w:t>
            </w:r>
          </w:p>
        </w:tc>
      </w:tr>
      <w:tr w:rsidR="000B1D9D" w:rsidRPr="005A621E" w:rsidTr="00B42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9628" w:type="dxa"/>
            <w:gridSpan w:val="4"/>
            <w:tcBorders>
              <w:top w:val="single" w:sz="4" w:space="0" w:color="auto"/>
              <w:left w:val="single" w:sz="4" w:space="0" w:color="auto"/>
              <w:bottom w:val="single" w:sz="4" w:space="0" w:color="auto"/>
              <w:right w:val="single" w:sz="4" w:space="0" w:color="auto"/>
            </w:tcBorders>
            <w:vAlign w:val="center"/>
          </w:tcPr>
          <w:p w:rsidR="000B1D9D" w:rsidRPr="005A621E" w:rsidRDefault="00261854" w:rsidP="00BB1535">
            <w:pPr>
              <w:pStyle w:val="Kopfzeile"/>
              <w:tabs>
                <w:tab w:val="clear" w:pos="4536"/>
                <w:tab w:val="clear" w:pos="9072"/>
              </w:tabs>
              <w:spacing w:after="40"/>
              <w:rPr>
                <w:rFonts w:ascii="Calibri" w:hAnsi="Calibri" w:cs="Arial"/>
                <w:sz w:val="22"/>
                <w:szCs w:val="22"/>
                <w:lang w:val="de-DE" w:eastAsia="de-DE"/>
              </w:rPr>
            </w:pPr>
            <w:r w:rsidRPr="005A621E">
              <w:rPr>
                <w:rFonts w:ascii="Calibri" w:hAnsi="Calibri"/>
                <w:b/>
                <w:sz w:val="22"/>
                <w:szCs w:val="22"/>
                <w:lang w:val="de-DE" w:eastAsia="de-DE"/>
              </w:rPr>
              <w:t xml:space="preserve">Gegenstand der </w:t>
            </w:r>
            <w:r w:rsidR="000A661A" w:rsidRPr="005A621E">
              <w:rPr>
                <w:rFonts w:ascii="Calibri" w:hAnsi="Calibri"/>
                <w:b/>
                <w:sz w:val="22"/>
                <w:szCs w:val="22"/>
                <w:lang w:val="de-DE" w:eastAsia="de-DE"/>
              </w:rPr>
              <w:t>Begutachtung</w:t>
            </w:r>
            <w:r w:rsidR="000B1D9D" w:rsidRPr="005A621E">
              <w:rPr>
                <w:rFonts w:ascii="Calibri" w:hAnsi="Calibri" w:cs="Arial"/>
                <w:b/>
                <w:bCs/>
                <w:sz w:val="22"/>
                <w:szCs w:val="22"/>
                <w:lang w:val="de-DE" w:eastAsia="de-DE"/>
              </w:rPr>
              <w:t xml:space="preserve"> </w:t>
            </w:r>
            <w:r w:rsidR="000B1D9D" w:rsidRPr="005A621E">
              <w:rPr>
                <w:rFonts w:ascii="Calibri" w:hAnsi="Calibri" w:cs="Arial"/>
                <w:bCs/>
                <w:lang w:val="de-DE" w:eastAsia="de-DE"/>
              </w:rPr>
              <w:t>(</w:t>
            </w:r>
            <w:r w:rsidR="00BB1535" w:rsidRPr="005A621E">
              <w:rPr>
                <w:rFonts w:ascii="Calibri" w:hAnsi="Calibri" w:cs="Arial"/>
                <w:bCs/>
                <w:lang w:val="de-DE" w:eastAsia="de-DE"/>
              </w:rPr>
              <w:t>Detaillierte Darstellung mit Angabe der Quellen der sektoralen Anforderungen</w:t>
            </w:r>
            <w:r w:rsidR="0013640D" w:rsidRPr="005A621E">
              <w:rPr>
                <w:rFonts w:ascii="Calibri" w:hAnsi="Calibri" w:cs="Arial"/>
                <w:bCs/>
                <w:lang w:val="de-DE" w:eastAsia="de-DE"/>
              </w:rPr>
              <w:t>)</w:t>
            </w:r>
          </w:p>
        </w:tc>
      </w:tr>
    </w:tbl>
    <w:p w:rsidR="00C36499" w:rsidRPr="00F43D29" w:rsidRDefault="00C36499" w:rsidP="00F43D29">
      <w:pPr>
        <w:spacing w:before="0" w:after="0"/>
        <w:rPr>
          <w:sz w:val="2"/>
          <w:szCs w:val="2"/>
        </w:rPr>
        <w:sectPr w:rsidR="00C36499" w:rsidRPr="00F43D29" w:rsidSect="00B4284B">
          <w:endnotePr>
            <w:numFmt w:val="decimal"/>
          </w:endnotePr>
          <w:type w:val="continuous"/>
          <w:pgSz w:w="11906" w:h="16838" w:code="9"/>
          <w:pgMar w:top="567" w:right="1134" w:bottom="851" w:left="1134" w:header="720" w:footer="720" w:gutter="0"/>
          <w:cols w:space="720"/>
          <w:docGrid w:linePitch="299"/>
        </w:sectPr>
      </w:pPr>
    </w:p>
    <w:tbl>
      <w:tblPr>
        <w:tblW w:w="5000" w:type="pct"/>
        <w:tblBorders>
          <w:top w:val="single" w:sz="4" w:space="0" w:color="auto"/>
          <w:left w:val="single" w:sz="4" w:space="0" w:color="auto"/>
          <w:bottom w:val="single" w:sz="12" w:space="0" w:color="auto"/>
          <w:right w:val="single" w:sz="4" w:space="0" w:color="auto"/>
        </w:tblBorders>
        <w:tblCellMar>
          <w:left w:w="70" w:type="dxa"/>
          <w:right w:w="70" w:type="dxa"/>
        </w:tblCellMar>
        <w:tblLook w:val="0000" w:firstRow="0" w:lastRow="0" w:firstColumn="0" w:lastColumn="0" w:noHBand="0" w:noVBand="0"/>
      </w:tblPr>
      <w:tblGrid>
        <w:gridCol w:w="9628"/>
      </w:tblGrid>
      <w:tr w:rsidR="00BA6B83" w:rsidRPr="000F7963" w:rsidTr="00F43D29">
        <w:tc>
          <w:tcPr>
            <w:tcW w:w="9927" w:type="dxa"/>
            <w:shd w:val="clear" w:color="auto" w:fill="FFF2CC"/>
          </w:tcPr>
          <w:p w:rsidR="00BA6B83" w:rsidRPr="002B74B0" w:rsidRDefault="00951A12" w:rsidP="00951A12">
            <w:pPr>
              <w:tabs>
                <w:tab w:val="left" w:pos="7384"/>
              </w:tabs>
            </w:pPr>
            <w:r>
              <w:tab/>
            </w:r>
          </w:p>
        </w:tc>
      </w:tr>
    </w:tbl>
    <w:p w:rsidR="00AE667F" w:rsidRPr="00F43D29" w:rsidRDefault="00AE667F" w:rsidP="00F43D29">
      <w:pPr>
        <w:spacing w:before="0" w:after="0"/>
        <w:rPr>
          <w:sz w:val="2"/>
          <w:szCs w:val="2"/>
        </w:rPr>
        <w:sectPr w:rsidR="00AE667F" w:rsidRPr="00F43D29" w:rsidSect="00B4284B">
          <w:endnotePr>
            <w:numFmt w:val="decimal"/>
          </w:endnotePr>
          <w:type w:val="continuous"/>
          <w:pgSz w:w="11906" w:h="16838" w:code="9"/>
          <w:pgMar w:top="567" w:right="1134" w:bottom="851" w:left="1134" w:header="720" w:footer="720" w:gutter="0"/>
          <w:cols w:space="720"/>
          <w:formProt w:val="0"/>
          <w:docGrid w:linePitch="299"/>
        </w:sectPr>
      </w:pPr>
    </w:p>
    <w:p w:rsidR="000A661A" w:rsidRDefault="000A661A" w:rsidP="00BB1535"/>
    <w:p w:rsidR="007A59EC" w:rsidRPr="005E0FAD" w:rsidRDefault="00602E54" w:rsidP="00F2357D">
      <w:r w:rsidRPr="005E0FAD">
        <w:t>Zusätzlich zum Bericht gemäß DIN</w:t>
      </w:r>
      <w:r w:rsidR="00B4284B">
        <w:t> </w:t>
      </w:r>
      <w:r w:rsidRPr="005E0FAD">
        <w:t>EN</w:t>
      </w:r>
      <w:r w:rsidR="00B4284B">
        <w:t> </w:t>
      </w:r>
      <w:r w:rsidRPr="005E0FAD">
        <w:t>ISO/IEC</w:t>
      </w:r>
      <w:r w:rsidR="00B4284B">
        <w:t> </w:t>
      </w:r>
      <w:r w:rsidRPr="005E0FAD">
        <w:t>17021-1 werden mit dieser Checkliste/diesem Bericht die Detailanforderungen der ISO/TS</w:t>
      </w:r>
      <w:r w:rsidR="00B4284B">
        <w:t> </w:t>
      </w:r>
      <w:r w:rsidRPr="005E0FAD">
        <w:t xml:space="preserve">22003:2013 abgebildet. </w:t>
      </w:r>
      <w:r w:rsidRPr="005E0FAD">
        <w:rPr>
          <w:b/>
        </w:rPr>
        <w:t xml:space="preserve">Die Checkliste enthält lediglich die </w:t>
      </w:r>
      <w:r w:rsidR="00723B3A" w:rsidRPr="005E0FAD">
        <w:rPr>
          <w:b/>
        </w:rPr>
        <w:t xml:space="preserve">zusätzlichen </w:t>
      </w:r>
      <w:r w:rsidRPr="005E0FAD">
        <w:rPr>
          <w:b/>
        </w:rPr>
        <w:t>Anforderungen, nicht die reinen Querverweise auf die grundlegende Akkreditierungsnorm.</w:t>
      </w:r>
      <w:r w:rsidR="00723B3A" w:rsidRPr="005E0FAD">
        <w:t xml:space="preserve"> </w:t>
      </w:r>
    </w:p>
    <w:p w:rsidR="00602E54" w:rsidRPr="005E0FAD" w:rsidRDefault="00723B3A" w:rsidP="00F2357D">
      <w:r w:rsidRPr="005E0FAD">
        <w:t xml:space="preserve">Es wird seitens der DAkkS unterstellt, dass die Referenzen auf die </w:t>
      </w:r>
      <w:r w:rsidR="009A4D3E" w:rsidRPr="005E0FAD">
        <w:t>DIN</w:t>
      </w:r>
      <w:r w:rsidR="00B4284B">
        <w:t> </w:t>
      </w:r>
      <w:r w:rsidR="009A4D3E" w:rsidRPr="005E0FAD">
        <w:t>EN</w:t>
      </w:r>
      <w:r w:rsidR="00B4284B">
        <w:t> </w:t>
      </w:r>
      <w:r w:rsidRPr="005E0FAD">
        <w:t>ISO/IEC</w:t>
      </w:r>
      <w:r w:rsidR="00B4284B">
        <w:t> </w:t>
      </w:r>
      <w:r w:rsidRPr="005E0FAD">
        <w:t>17021:2011</w:t>
      </w:r>
      <w:r w:rsidR="007A59EC" w:rsidRPr="005E0FAD">
        <w:t xml:space="preserve"> in der ISO/TS</w:t>
      </w:r>
      <w:r w:rsidR="00B4284B">
        <w:t> </w:t>
      </w:r>
      <w:r w:rsidR="007A59EC" w:rsidRPr="005E0FAD">
        <w:t>22003:2013</w:t>
      </w:r>
      <w:r w:rsidRPr="005E0FAD">
        <w:t xml:space="preserve"> wesensgleich auf die entsprechenden Punkte der </w:t>
      </w:r>
      <w:r w:rsidR="007A59EC" w:rsidRPr="005E0FAD">
        <w:t>DIN</w:t>
      </w:r>
      <w:r w:rsidR="00B4284B">
        <w:t> </w:t>
      </w:r>
      <w:r w:rsidR="007A59EC" w:rsidRPr="005E0FAD">
        <w:t>EN</w:t>
      </w:r>
      <w:r w:rsidR="00B4284B">
        <w:t> </w:t>
      </w:r>
      <w:r w:rsidRPr="005E0FAD">
        <w:t>ISO/IEC</w:t>
      </w:r>
      <w:r w:rsidR="00B4284B">
        <w:t> </w:t>
      </w:r>
      <w:r w:rsidRPr="005E0FAD">
        <w:t>1702</w:t>
      </w:r>
      <w:r w:rsidR="00814F97">
        <w:t>1</w:t>
      </w:r>
      <w:r w:rsidRPr="005E0FAD">
        <w:t>-1:2015 Anwendung finden. Auf eine redaktionelle Textanpassung wurde daher verzichtet.</w:t>
      </w:r>
    </w:p>
    <w:p w:rsidR="005E0FAD" w:rsidRPr="005E0FAD" w:rsidRDefault="009A4D3E" w:rsidP="00BB1535">
      <w:r w:rsidRPr="005E0FAD">
        <w:t xml:space="preserve">Diese Checkliste/dieser Bericht wiederholt </w:t>
      </w:r>
      <w:r w:rsidRPr="005E0FAD">
        <w:rPr>
          <w:b/>
        </w:rPr>
        <w:t>NICHT</w:t>
      </w:r>
      <w:r w:rsidRPr="005E0FAD">
        <w:t xml:space="preserve"> die bereits im Bericht zur DIN</w:t>
      </w:r>
      <w:r w:rsidR="00B4284B">
        <w:t> </w:t>
      </w:r>
      <w:r w:rsidRPr="005E0FAD">
        <w:t>EN</w:t>
      </w:r>
      <w:r w:rsidR="00B4284B">
        <w:t> </w:t>
      </w:r>
      <w:r w:rsidRPr="005E0FAD">
        <w:t>ISO/IEC</w:t>
      </w:r>
      <w:r w:rsidR="00B4284B">
        <w:t> </w:t>
      </w:r>
      <w:r w:rsidRPr="005E0FAD">
        <w:t xml:space="preserve">17021-1:2015 aufgeführten Objektiven Nachweise und Eingesehenen Dokumente oder Textpassagen und Beschreibungen zu Abweichungen. Der zuständige Begutachter </w:t>
      </w:r>
      <w:r w:rsidRPr="003C0D7B">
        <w:rPr>
          <w:b/>
        </w:rPr>
        <w:t>KANN</w:t>
      </w:r>
      <w:r w:rsidRPr="005E0FAD">
        <w:t xml:space="preserve"> jedoch ergänzende Dokumente und Anmerkungen</w:t>
      </w:r>
      <w:r w:rsidR="000E5985" w:rsidRPr="005E0FAD">
        <w:t xml:space="preserve"> notieren.</w:t>
      </w:r>
    </w:p>
    <w:p w:rsidR="00602E54" w:rsidRPr="005E0FAD" w:rsidRDefault="00C96561" w:rsidP="00DC2CA4">
      <w:pPr>
        <w:spacing w:after="240"/>
      </w:pPr>
      <w:r w:rsidRPr="005E0FAD">
        <w:t>Im Interesse der Lesbarkeit wird grundsätzlich die männliche Form von Funktionsbezeichnungen verwendet; dies schließt die weibliche Form ein.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81"/>
        <w:gridCol w:w="4733"/>
        <w:gridCol w:w="2230"/>
        <w:gridCol w:w="392"/>
        <w:gridCol w:w="371"/>
        <w:gridCol w:w="391"/>
        <w:gridCol w:w="730"/>
      </w:tblGrid>
      <w:tr w:rsidR="000A3BC6" w:rsidRPr="005E0FAD" w:rsidTr="00557783">
        <w:trPr>
          <w:tblHeader/>
        </w:trPr>
        <w:tc>
          <w:tcPr>
            <w:tcW w:w="804" w:type="dxa"/>
            <w:tcBorders>
              <w:bottom w:val="nil"/>
            </w:tcBorders>
            <w:shd w:val="clear" w:color="auto" w:fill="D9D9D9"/>
          </w:tcPr>
          <w:p w:rsidR="000A3BC6" w:rsidRPr="005E0FAD" w:rsidRDefault="000A3BC6" w:rsidP="0035121B">
            <w:pPr>
              <w:pageBreakBefore/>
              <w:spacing w:before="0" w:after="0"/>
              <w:rPr>
                <w:rFonts w:cs="Arial"/>
                <w:b/>
                <w:sz w:val="18"/>
                <w:szCs w:val="18"/>
              </w:rPr>
            </w:pPr>
            <w:r w:rsidRPr="005E0FAD">
              <w:rPr>
                <w:rFonts w:cs="Arial"/>
                <w:b/>
                <w:sz w:val="18"/>
                <w:szCs w:val="18"/>
              </w:rPr>
              <w:lastRenderedPageBreak/>
              <w:t>Nr.</w:t>
            </w:r>
          </w:p>
        </w:tc>
        <w:tc>
          <w:tcPr>
            <w:tcW w:w="4891" w:type="dxa"/>
            <w:tcBorders>
              <w:bottom w:val="nil"/>
            </w:tcBorders>
            <w:shd w:val="clear" w:color="auto" w:fill="D9D9D9"/>
          </w:tcPr>
          <w:p w:rsidR="000A3BC6" w:rsidRPr="005E0FAD" w:rsidRDefault="000A3BC6" w:rsidP="0035121B">
            <w:pPr>
              <w:pageBreakBefore/>
              <w:spacing w:before="0" w:after="0"/>
              <w:jc w:val="center"/>
              <w:rPr>
                <w:rFonts w:cs="Arial"/>
                <w:b/>
                <w:color w:val="000000"/>
                <w:sz w:val="18"/>
                <w:szCs w:val="18"/>
              </w:rPr>
            </w:pPr>
            <w:r w:rsidRPr="005E0FAD">
              <w:rPr>
                <w:rFonts w:cs="Arial"/>
                <w:b/>
                <w:color w:val="000000"/>
                <w:sz w:val="18"/>
                <w:szCs w:val="18"/>
              </w:rPr>
              <w:t>Anforderung</w:t>
            </w:r>
          </w:p>
        </w:tc>
        <w:tc>
          <w:tcPr>
            <w:tcW w:w="2302" w:type="dxa"/>
            <w:tcBorders>
              <w:bottom w:val="nil"/>
            </w:tcBorders>
            <w:shd w:val="clear" w:color="auto" w:fill="D9D9D9"/>
          </w:tcPr>
          <w:p w:rsidR="000A3BC6" w:rsidRPr="005E0FAD" w:rsidRDefault="000A3BC6" w:rsidP="0035121B">
            <w:pPr>
              <w:pageBreakBefore/>
              <w:spacing w:before="0" w:after="0"/>
              <w:jc w:val="center"/>
              <w:rPr>
                <w:rFonts w:cs="Arial"/>
                <w:b/>
                <w:sz w:val="18"/>
                <w:szCs w:val="18"/>
              </w:rPr>
            </w:pPr>
            <w:r w:rsidRPr="005E0FAD">
              <w:rPr>
                <w:rFonts w:cs="Arial"/>
                <w:b/>
                <w:sz w:val="18"/>
                <w:szCs w:val="18"/>
              </w:rPr>
              <w:t>Notizen</w:t>
            </w:r>
          </w:p>
        </w:tc>
        <w:tc>
          <w:tcPr>
            <w:tcW w:w="1180" w:type="dxa"/>
            <w:gridSpan w:val="3"/>
            <w:shd w:val="clear" w:color="auto" w:fill="D9D9D9"/>
          </w:tcPr>
          <w:p w:rsidR="000A3BC6" w:rsidRPr="005E0FAD" w:rsidRDefault="000A3BC6" w:rsidP="0035121B">
            <w:pPr>
              <w:keepNext/>
              <w:keepLines/>
              <w:pageBreakBefore/>
              <w:spacing w:before="0" w:after="0"/>
              <w:jc w:val="center"/>
              <w:rPr>
                <w:rFonts w:cs="Arial"/>
                <w:b/>
                <w:bCs/>
                <w:sz w:val="18"/>
                <w:szCs w:val="18"/>
              </w:rPr>
            </w:pPr>
            <w:r w:rsidRPr="005E0FAD">
              <w:rPr>
                <w:rFonts w:cs="Arial"/>
                <w:b/>
                <w:bCs/>
                <w:sz w:val="18"/>
                <w:szCs w:val="18"/>
              </w:rPr>
              <w:t>Bewertung</w:t>
            </w:r>
            <w:r w:rsidR="000B3EA0" w:rsidRPr="005E0FAD">
              <w:rPr>
                <w:rStyle w:val="Endnotenzeichen"/>
                <w:rFonts w:cs="Arial"/>
                <w:b/>
                <w:bCs/>
                <w:sz w:val="18"/>
                <w:szCs w:val="18"/>
              </w:rPr>
              <w:endnoteReference w:id="3"/>
            </w:r>
          </w:p>
        </w:tc>
        <w:tc>
          <w:tcPr>
            <w:tcW w:w="750" w:type="dxa"/>
            <w:tcBorders>
              <w:bottom w:val="nil"/>
            </w:tcBorders>
            <w:shd w:val="clear" w:color="auto" w:fill="D9D9D9"/>
          </w:tcPr>
          <w:p w:rsidR="000A3BC6" w:rsidRPr="005E0FAD" w:rsidRDefault="000A3BC6" w:rsidP="0035121B">
            <w:pPr>
              <w:pageBreakBefore/>
              <w:spacing w:before="0" w:after="0"/>
              <w:jc w:val="center"/>
              <w:rPr>
                <w:rFonts w:cs="Arial"/>
                <w:b/>
                <w:bCs/>
                <w:sz w:val="18"/>
                <w:szCs w:val="18"/>
              </w:rPr>
            </w:pPr>
            <w:r w:rsidRPr="005E0FAD">
              <w:rPr>
                <w:rFonts w:cs="Arial"/>
                <w:b/>
                <w:bCs/>
                <w:sz w:val="18"/>
                <w:szCs w:val="18"/>
              </w:rPr>
              <w:t>Abw.</w:t>
            </w:r>
            <w:r w:rsidR="005E0FAD">
              <w:rPr>
                <w:rStyle w:val="Endnotenzeichen"/>
                <w:rFonts w:cs="Arial"/>
                <w:b/>
                <w:bCs/>
                <w:sz w:val="18"/>
                <w:szCs w:val="18"/>
              </w:rPr>
              <w:endnoteReference w:id="4"/>
            </w:r>
          </w:p>
        </w:tc>
      </w:tr>
      <w:tr w:rsidR="000A3BC6" w:rsidRPr="005E0FAD" w:rsidTr="00557783">
        <w:trPr>
          <w:tblHeader/>
        </w:trPr>
        <w:tc>
          <w:tcPr>
            <w:tcW w:w="804" w:type="dxa"/>
            <w:tcBorders>
              <w:top w:val="nil"/>
              <w:bottom w:val="single" w:sz="4" w:space="0" w:color="auto"/>
            </w:tcBorders>
            <w:shd w:val="clear" w:color="auto" w:fill="D9D9D9"/>
          </w:tcPr>
          <w:p w:rsidR="000A3BC6" w:rsidRPr="005E0FAD" w:rsidRDefault="000A3BC6" w:rsidP="00B93DB3">
            <w:pPr>
              <w:spacing w:before="0" w:after="0"/>
              <w:rPr>
                <w:rFonts w:cs="Arial"/>
                <w:sz w:val="18"/>
                <w:szCs w:val="18"/>
              </w:rPr>
            </w:pPr>
          </w:p>
        </w:tc>
        <w:tc>
          <w:tcPr>
            <w:tcW w:w="4891" w:type="dxa"/>
            <w:tcBorders>
              <w:top w:val="nil"/>
              <w:bottom w:val="single" w:sz="4" w:space="0" w:color="auto"/>
            </w:tcBorders>
            <w:shd w:val="clear" w:color="auto" w:fill="D9D9D9"/>
          </w:tcPr>
          <w:p w:rsidR="000A3BC6" w:rsidRPr="005E0FAD" w:rsidRDefault="000A3BC6" w:rsidP="00B93DB3">
            <w:pPr>
              <w:spacing w:before="0" w:after="0"/>
              <w:rPr>
                <w:rFonts w:cs="Arial"/>
                <w:color w:val="000000"/>
                <w:sz w:val="18"/>
                <w:szCs w:val="18"/>
              </w:rPr>
            </w:pPr>
          </w:p>
        </w:tc>
        <w:tc>
          <w:tcPr>
            <w:tcW w:w="2302" w:type="dxa"/>
            <w:tcBorders>
              <w:top w:val="nil"/>
              <w:bottom w:val="single" w:sz="4" w:space="0" w:color="auto"/>
            </w:tcBorders>
            <w:shd w:val="clear" w:color="auto" w:fill="D9D9D9"/>
          </w:tcPr>
          <w:p w:rsidR="000A3BC6" w:rsidRPr="005E0FAD" w:rsidRDefault="00B4284B" w:rsidP="00B93DB3">
            <w:pPr>
              <w:spacing w:before="0" w:after="0"/>
              <w:jc w:val="center"/>
              <w:rPr>
                <w:rFonts w:cs="Arial"/>
                <w:b/>
                <w:sz w:val="18"/>
                <w:szCs w:val="18"/>
              </w:rPr>
            </w:pPr>
            <w:r w:rsidRPr="005E0FAD">
              <w:rPr>
                <w:rFonts w:cs="Arial"/>
                <w:b/>
                <w:sz w:val="18"/>
                <w:szCs w:val="18"/>
              </w:rPr>
              <w:t>Bemerkungen</w:t>
            </w:r>
          </w:p>
        </w:tc>
        <w:tc>
          <w:tcPr>
            <w:tcW w:w="401" w:type="dxa"/>
            <w:tcBorders>
              <w:bottom w:val="single" w:sz="4" w:space="0" w:color="auto"/>
            </w:tcBorders>
            <w:shd w:val="clear" w:color="auto" w:fill="D9D9D9"/>
          </w:tcPr>
          <w:p w:rsidR="000A3BC6" w:rsidRPr="005E0FAD" w:rsidRDefault="000A3BC6" w:rsidP="00B93DB3">
            <w:pPr>
              <w:keepNext/>
              <w:keepLines/>
              <w:spacing w:before="0" w:after="0"/>
              <w:jc w:val="center"/>
              <w:rPr>
                <w:rFonts w:cs="Arial"/>
                <w:b/>
                <w:bCs/>
                <w:sz w:val="18"/>
                <w:szCs w:val="18"/>
              </w:rPr>
            </w:pPr>
            <w:r w:rsidRPr="005E0FAD">
              <w:rPr>
                <w:rFonts w:cs="Arial"/>
                <w:b/>
                <w:bCs/>
                <w:sz w:val="18"/>
                <w:szCs w:val="18"/>
              </w:rPr>
              <w:t>1</w:t>
            </w:r>
          </w:p>
        </w:tc>
        <w:tc>
          <w:tcPr>
            <w:tcW w:w="379" w:type="dxa"/>
            <w:tcBorders>
              <w:bottom w:val="single" w:sz="4" w:space="0" w:color="auto"/>
            </w:tcBorders>
            <w:shd w:val="clear" w:color="auto" w:fill="D9D9D9"/>
          </w:tcPr>
          <w:p w:rsidR="000A3BC6" w:rsidRPr="005E0FAD" w:rsidRDefault="000A3BC6" w:rsidP="00B93DB3">
            <w:pPr>
              <w:keepNext/>
              <w:keepLines/>
              <w:spacing w:before="0" w:after="0"/>
              <w:jc w:val="center"/>
              <w:rPr>
                <w:rFonts w:cs="Arial"/>
                <w:b/>
                <w:bCs/>
                <w:sz w:val="18"/>
                <w:szCs w:val="18"/>
              </w:rPr>
            </w:pPr>
            <w:r w:rsidRPr="005E0FAD">
              <w:rPr>
                <w:rFonts w:cs="Arial"/>
                <w:b/>
                <w:bCs/>
                <w:sz w:val="18"/>
                <w:szCs w:val="18"/>
              </w:rPr>
              <w:t>2</w:t>
            </w:r>
          </w:p>
        </w:tc>
        <w:tc>
          <w:tcPr>
            <w:tcW w:w="400" w:type="dxa"/>
            <w:tcBorders>
              <w:bottom w:val="single" w:sz="4" w:space="0" w:color="auto"/>
            </w:tcBorders>
            <w:shd w:val="clear" w:color="auto" w:fill="D9D9D9"/>
          </w:tcPr>
          <w:p w:rsidR="000A3BC6" w:rsidRPr="005E0FAD" w:rsidRDefault="000A3BC6" w:rsidP="00B93DB3">
            <w:pPr>
              <w:keepNext/>
              <w:keepLines/>
              <w:spacing w:before="0" w:after="0"/>
              <w:jc w:val="center"/>
              <w:rPr>
                <w:rFonts w:cs="Arial"/>
                <w:b/>
                <w:bCs/>
                <w:sz w:val="18"/>
                <w:szCs w:val="18"/>
              </w:rPr>
            </w:pPr>
            <w:r w:rsidRPr="005E0FAD">
              <w:rPr>
                <w:rFonts w:cs="Arial"/>
                <w:b/>
                <w:bCs/>
                <w:sz w:val="18"/>
                <w:szCs w:val="18"/>
              </w:rPr>
              <w:t>3</w:t>
            </w:r>
          </w:p>
        </w:tc>
        <w:tc>
          <w:tcPr>
            <w:tcW w:w="750" w:type="dxa"/>
            <w:tcBorders>
              <w:top w:val="nil"/>
              <w:bottom w:val="single" w:sz="4" w:space="0" w:color="auto"/>
            </w:tcBorders>
            <w:shd w:val="clear" w:color="auto" w:fill="D9D9D9"/>
          </w:tcPr>
          <w:p w:rsidR="000A3BC6" w:rsidRPr="005E0FAD" w:rsidRDefault="000A3BC6" w:rsidP="00B93DB3">
            <w:pPr>
              <w:spacing w:before="0" w:after="0"/>
              <w:jc w:val="center"/>
              <w:rPr>
                <w:rFonts w:cs="Arial"/>
                <w:b/>
                <w:bCs/>
                <w:sz w:val="18"/>
                <w:szCs w:val="18"/>
              </w:rPr>
            </w:pPr>
            <w:r w:rsidRPr="005E0FAD">
              <w:rPr>
                <w:rFonts w:cs="Arial"/>
                <w:b/>
                <w:bCs/>
                <w:sz w:val="18"/>
                <w:szCs w:val="18"/>
              </w:rPr>
              <w:t>Nr.</w:t>
            </w:r>
          </w:p>
        </w:tc>
      </w:tr>
      <w:tr w:rsidR="0035121B" w:rsidRPr="0035121B" w:rsidTr="00557783">
        <w:trPr>
          <w:trHeight w:hRule="exact" w:val="28"/>
          <w:tblHeader/>
        </w:trPr>
        <w:tc>
          <w:tcPr>
            <w:tcW w:w="804" w:type="dxa"/>
            <w:tcBorders>
              <w:top w:val="single" w:sz="4" w:space="0" w:color="auto"/>
              <w:left w:val="nil"/>
              <w:bottom w:val="single" w:sz="4" w:space="0" w:color="auto"/>
              <w:right w:val="nil"/>
            </w:tcBorders>
            <w:shd w:val="clear" w:color="auto" w:fill="auto"/>
          </w:tcPr>
          <w:p w:rsidR="0035121B" w:rsidRPr="0035121B" w:rsidRDefault="0035121B" w:rsidP="00B93DB3">
            <w:pPr>
              <w:spacing w:before="0" w:after="0"/>
              <w:rPr>
                <w:rFonts w:cs="Arial"/>
                <w:sz w:val="2"/>
                <w:szCs w:val="2"/>
              </w:rPr>
            </w:pPr>
          </w:p>
        </w:tc>
        <w:tc>
          <w:tcPr>
            <w:tcW w:w="4891" w:type="dxa"/>
            <w:tcBorders>
              <w:top w:val="single" w:sz="4" w:space="0" w:color="auto"/>
              <w:left w:val="nil"/>
              <w:bottom w:val="single" w:sz="4" w:space="0" w:color="auto"/>
              <w:right w:val="nil"/>
            </w:tcBorders>
            <w:shd w:val="clear" w:color="auto" w:fill="auto"/>
          </w:tcPr>
          <w:p w:rsidR="0035121B" w:rsidRPr="0035121B" w:rsidRDefault="0035121B" w:rsidP="00B93DB3">
            <w:pPr>
              <w:spacing w:before="0" w:after="0"/>
              <w:rPr>
                <w:rFonts w:cs="Arial"/>
                <w:color w:val="000000"/>
                <w:sz w:val="2"/>
                <w:szCs w:val="2"/>
              </w:rPr>
            </w:pPr>
          </w:p>
        </w:tc>
        <w:tc>
          <w:tcPr>
            <w:tcW w:w="2302" w:type="dxa"/>
            <w:tcBorders>
              <w:top w:val="single" w:sz="4" w:space="0" w:color="auto"/>
              <w:left w:val="nil"/>
              <w:bottom w:val="single" w:sz="4" w:space="0" w:color="auto"/>
              <w:right w:val="nil"/>
            </w:tcBorders>
            <w:shd w:val="clear" w:color="auto" w:fill="auto"/>
          </w:tcPr>
          <w:p w:rsidR="0035121B" w:rsidRPr="0035121B" w:rsidRDefault="0035121B" w:rsidP="00B93DB3">
            <w:pPr>
              <w:spacing w:before="0" w:after="0"/>
              <w:jc w:val="center"/>
              <w:rPr>
                <w:rFonts w:cs="Arial"/>
                <w:b/>
                <w:sz w:val="2"/>
                <w:szCs w:val="2"/>
              </w:rPr>
            </w:pPr>
          </w:p>
        </w:tc>
        <w:tc>
          <w:tcPr>
            <w:tcW w:w="401" w:type="dxa"/>
            <w:tcBorders>
              <w:top w:val="single" w:sz="4" w:space="0" w:color="auto"/>
              <w:left w:val="nil"/>
              <w:bottom w:val="single" w:sz="4" w:space="0" w:color="auto"/>
              <w:right w:val="nil"/>
            </w:tcBorders>
            <w:shd w:val="clear" w:color="auto" w:fill="auto"/>
          </w:tcPr>
          <w:p w:rsidR="0035121B" w:rsidRPr="0035121B" w:rsidRDefault="0035121B" w:rsidP="00B93DB3">
            <w:pPr>
              <w:keepNext/>
              <w:keepLines/>
              <w:spacing w:before="0" w:after="0"/>
              <w:jc w:val="center"/>
              <w:rPr>
                <w:rFonts w:cs="Arial"/>
                <w:b/>
                <w:bCs/>
                <w:sz w:val="2"/>
                <w:szCs w:val="2"/>
              </w:rPr>
            </w:pPr>
          </w:p>
        </w:tc>
        <w:tc>
          <w:tcPr>
            <w:tcW w:w="379" w:type="dxa"/>
            <w:tcBorders>
              <w:top w:val="single" w:sz="4" w:space="0" w:color="auto"/>
              <w:left w:val="nil"/>
              <w:bottom w:val="single" w:sz="4" w:space="0" w:color="auto"/>
              <w:right w:val="nil"/>
            </w:tcBorders>
            <w:shd w:val="clear" w:color="auto" w:fill="auto"/>
          </w:tcPr>
          <w:p w:rsidR="0035121B" w:rsidRPr="0035121B" w:rsidRDefault="0035121B" w:rsidP="00B93DB3">
            <w:pPr>
              <w:keepNext/>
              <w:keepLines/>
              <w:spacing w:before="0" w:after="0"/>
              <w:jc w:val="center"/>
              <w:rPr>
                <w:rFonts w:cs="Arial"/>
                <w:b/>
                <w:bCs/>
                <w:sz w:val="2"/>
                <w:szCs w:val="2"/>
              </w:rPr>
            </w:pPr>
          </w:p>
        </w:tc>
        <w:tc>
          <w:tcPr>
            <w:tcW w:w="400" w:type="dxa"/>
            <w:tcBorders>
              <w:top w:val="single" w:sz="4" w:space="0" w:color="auto"/>
              <w:left w:val="nil"/>
              <w:bottom w:val="single" w:sz="4" w:space="0" w:color="auto"/>
              <w:right w:val="nil"/>
            </w:tcBorders>
            <w:shd w:val="clear" w:color="auto" w:fill="auto"/>
          </w:tcPr>
          <w:p w:rsidR="0035121B" w:rsidRPr="0035121B" w:rsidRDefault="0035121B" w:rsidP="00B93DB3">
            <w:pPr>
              <w:keepNext/>
              <w:keepLines/>
              <w:spacing w:before="0" w:after="0"/>
              <w:jc w:val="center"/>
              <w:rPr>
                <w:rFonts w:cs="Arial"/>
                <w:b/>
                <w:bCs/>
                <w:sz w:val="2"/>
                <w:szCs w:val="2"/>
              </w:rPr>
            </w:pPr>
          </w:p>
        </w:tc>
        <w:tc>
          <w:tcPr>
            <w:tcW w:w="750" w:type="dxa"/>
            <w:tcBorders>
              <w:top w:val="single" w:sz="4" w:space="0" w:color="auto"/>
              <w:left w:val="nil"/>
              <w:bottom w:val="single" w:sz="4" w:space="0" w:color="auto"/>
              <w:right w:val="nil"/>
            </w:tcBorders>
            <w:shd w:val="clear" w:color="auto" w:fill="auto"/>
          </w:tcPr>
          <w:p w:rsidR="0035121B" w:rsidRPr="0035121B" w:rsidRDefault="0035121B" w:rsidP="00B93DB3">
            <w:pPr>
              <w:spacing w:before="0" w:after="0"/>
              <w:jc w:val="center"/>
              <w:rPr>
                <w:rFonts w:cs="Arial"/>
                <w:b/>
                <w:bCs/>
                <w:sz w:val="2"/>
                <w:szCs w:val="2"/>
              </w:rPr>
            </w:pPr>
          </w:p>
        </w:tc>
      </w:tr>
      <w:tr w:rsidR="000A3BC6" w:rsidRPr="005E0FAD" w:rsidTr="00557783">
        <w:tc>
          <w:tcPr>
            <w:tcW w:w="9927" w:type="dxa"/>
            <w:gridSpan w:val="7"/>
            <w:tcBorders>
              <w:top w:val="single" w:sz="4" w:space="0" w:color="auto"/>
            </w:tcBorders>
            <w:shd w:val="clear" w:color="auto" w:fill="auto"/>
          </w:tcPr>
          <w:p w:rsidR="000A3BC6" w:rsidRPr="005E0FAD" w:rsidRDefault="000A3BC6" w:rsidP="00B93DB3">
            <w:pPr>
              <w:pStyle w:val="1"/>
              <w:keepNext/>
              <w:keepLines/>
              <w:spacing w:before="0" w:after="0"/>
              <w:ind w:left="737" w:hanging="737"/>
              <w:rPr>
                <w:szCs w:val="20"/>
              </w:rPr>
            </w:pPr>
            <w:r w:rsidRPr="005E0FAD">
              <w:rPr>
                <w:szCs w:val="20"/>
              </w:rPr>
              <w:t>5</w:t>
            </w:r>
            <w:r w:rsidRPr="005E0FAD">
              <w:rPr>
                <w:szCs w:val="20"/>
              </w:rPr>
              <w:tab/>
              <w:t>Allgemeine Anforderungen</w:t>
            </w:r>
          </w:p>
        </w:tc>
      </w:tr>
      <w:tr w:rsidR="000A3BC6" w:rsidRPr="005E0FAD" w:rsidTr="00557783">
        <w:tc>
          <w:tcPr>
            <w:tcW w:w="804" w:type="dxa"/>
          </w:tcPr>
          <w:p w:rsidR="000A3BC6" w:rsidRPr="005E0FAD" w:rsidRDefault="000A3BC6" w:rsidP="00B93DB3">
            <w:pPr>
              <w:spacing w:before="0" w:after="0"/>
              <w:rPr>
                <w:rFonts w:cs="Arial"/>
                <w:sz w:val="18"/>
                <w:szCs w:val="18"/>
              </w:rPr>
            </w:pPr>
            <w:r w:rsidRPr="005E0FAD">
              <w:rPr>
                <w:rFonts w:cs="Arial"/>
                <w:sz w:val="18"/>
                <w:szCs w:val="18"/>
              </w:rPr>
              <w:t xml:space="preserve">5.2 </w:t>
            </w:r>
          </w:p>
        </w:tc>
        <w:tc>
          <w:tcPr>
            <w:tcW w:w="4891" w:type="dxa"/>
          </w:tcPr>
          <w:p w:rsidR="000A3BC6" w:rsidRPr="005E0FAD" w:rsidRDefault="000A3BC6" w:rsidP="00B93DB3">
            <w:pPr>
              <w:spacing w:before="0" w:after="0"/>
              <w:rPr>
                <w:rFonts w:cs="Arial"/>
                <w:color w:val="000000"/>
                <w:sz w:val="18"/>
                <w:szCs w:val="18"/>
              </w:rPr>
            </w:pPr>
            <w:r w:rsidRPr="005E0FAD">
              <w:rPr>
                <w:rFonts w:cs="Arial"/>
                <w:color w:val="000000"/>
                <w:sz w:val="18"/>
                <w:szCs w:val="18"/>
              </w:rPr>
              <w:t>Weder die Zertifizierungsstelle noch jeglicher Teil derselben juristischen Person dürfen Beratungen zum Management</w:t>
            </w:r>
            <w:r w:rsidR="00B4284B">
              <w:rPr>
                <w:rFonts w:cs="Arial"/>
                <w:color w:val="000000"/>
                <w:sz w:val="18"/>
                <w:szCs w:val="18"/>
              </w:rPr>
              <w:t>-</w:t>
            </w:r>
            <w:r w:rsidRPr="005E0FAD">
              <w:rPr>
                <w:rFonts w:cs="Arial"/>
                <w:color w:val="000000"/>
                <w:sz w:val="18"/>
                <w:szCs w:val="18"/>
              </w:rPr>
              <w:t>system für die Lebensmittelsicherheit bereitstellen.</w:t>
            </w:r>
          </w:p>
        </w:tc>
        <w:tc>
          <w:tcPr>
            <w:tcW w:w="2302" w:type="dxa"/>
            <w:shd w:val="clear" w:color="auto" w:fill="FFF2CC"/>
          </w:tcPr>
          <w:p w:rsidR="000A3BC6" w:rsidRPr="005E0FAD" w:rsidRDefault="000A3BC6" w:rsidP="00B93DB3">
            <w:pPr>
              <w:spacing w:before="0" w:after="0"/>
              <w:rPr>
                <w:rFonts w:cs="Arial"/>
                <w:sz w:val="18"/>
                <w:szCs w:val="18"/>
              </w:rPr>
            </w:pPr>
            <w:r w:rsidRPr="005E0FAD">
              <w:rPr>
                <w:rFonts w:cs="Arial"/>
                <w:iCs/>
                <w:sz w:val="18"/>
                <w:szCs w:val="18"/>
              </w:rPr>
              <w:fldChar w:fldCharType="begin">
                <w:ffData>
                  <w:name w:val="Text4"/>
                  <w:enabled/>
                  <w:calcOnExit w:val="0"/>
                  <w:textInput/>
                </w:ffData>
              </w:fldChar>
            </w:r>
            <w:r w:rsidRPr="005E0FAD">
              <w:rPr>
                <w:rFonts w:cs="Arial"/>
                <w:iCs/>
                <w:sz w:val="18"/>
                <w:szCs w:val="18"/>
              </w:rPr>
              <w:instrText xml:space="preserve"> FORMTEXT </w:instrText>
            </w:r>
            <w:r w:rsidRPr="005E0FAD">
              <w:rPr>
                <w:rFonts w:cs="Arial"/>
                <w:iCs/>
                <w:sz w:val="18"/>
                <w:szCs w:val="18"/>
              </w:rPr>
            </w:r>
            <w:r w:rsidRPr="005E0FAD">
              <w:rPr>
                <w:rFonts w:cs="Arial"/>
                <w:iCs/>
                <w:sz w:val="18"/>
                <w:szCs w:val="18"/>
              </w:rPr>
              <w:fldChar w:fldCharType="separate"/>
            </w:r>
            <w:r w:rsidRPr="005E0FAD">
              <w:rPr>
                <w:rFonts w:cs="Arial"/>
                <w:iCs/>
                <w:noProof/>
                <w:sz w:val="18"/>
                <w:szCs w:val="18"/>
              </w:rPr>
              <w:t> </w:t>
            </w:r>
            <w:r w:rsidRPr="005E0FAD">
              <w:rPr>
                <w:rFonts w:cs="Arial"/>
                <w:iCs/>
                <w:noProof/>
                <w:sz w:val="18"/>
                <w:szCs w:val="18"/>
              </w:rPr>
              <w:t> </w:t>
            </w:r>
            <w:r w:rsidRPr="005E0FAD">
              <w:rPr>
                <w:rFonts w:cs="Arial"/>
                <w:iCs/>
                <w:noProof/>
                <w:sz w:val="18"/>
                <w:szCs w:val="18"/>
              </w:rPr>
              <w:t> </w:t>
            </w:r>
            <w:r w:rsidRPr="005E0FAD">
              <w:rPr>
                <w:rFonts w:cs="Arial"/>
                <w:iCs/>
                <w:noProof/>
                <w:sz w:val="18"/>
                <w:szCs w:val="18"/>
              </w:rPr>
              <w:t> </w:t>
            </w:r>
            <w:r w:rsidRPr="005E0FAD">
              <w:rPr>
                <w:rFonts w:cs="Arial"/>
                <w:iCs/>
                <w:noProof/>
                <w:sz w:val="18"/>
                <w:szCs w:val="18"/>
              </w:rPr>
              <w:t> </w:t>
            </w:r>
            <w:r w:rsidRPr="005E0FAD">
              <w:rPr>
                <w:rFonts w:cs="Arial"/>
                <w:iCs/>
                <w:sz w:val="18"/>
                <w:szCs w:val="18"/>
              </w:rPr>
              <w:fldChar w:fldCharType="end"/>
            </w:r>
          </w:p>
        </w:tc>
        <w:tc>
          <w:tcPr>
            <w:tcW w:w="401" w:type="dxa"/>
            <w:shd w:val="clear" w:color="auto" w:fill="FFF2CC"/>
          </w:tcPr>
          <w:p w:rsidR="000A3BC6" w:rsidRPr="005E0FAD" w:rsidRDefault="000A3BC6" w:rsidP="00B93DB3">
            <w:pPr>
              <w:keepNext/>
              <w:keepLines/>
              <w:spacing w:before="0" w:after="0"/>
              <w:jc w:val="center"/>
              <w:rPr>
                <w:rFonts w:cs="Arial"/>
                <w:bCs/>
                <w:sz w:val="18"/>
                <w:szCs w:val="18"/>
              </w:rPr>
            </w:pPr>
            <w:r w:rsidRPr="005E0FAD">
              <w:rPr>
                <w:rFonts w:cs="Arial"/>
                <w:bCs/>
                <w:sz w:val="18"/>
                <w:szCs w:val="18"/>
              </w:rPr>
              <w:fldChar w:fldCharType="begin">
                <w:ffData>
                  <w:name w:val=""/>
                  <w:enabled/>
                  <w:calcOnExit w:val="0"/>
                  <w:checkBox>
                    <w:sizeAuto/>
                    <w:default w:val="0"/>
                  </w:checkBox>
                </w:ffData>
              </w:fldChar>
            </w:r>
            <w:r w:rsidRPr="005E0FAD">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E0FAD">
              <w:rPr>
                <w:rFonts w:cs="Arial"/>
                <w:bCs/>
                <w:sz w:val="18"/>
                <w:szCs w:val="18"/>
              </w:rPr>
              <w:fldChar w:fldCharType="end"/>
            </w:r>
          </w:p>
        </w:tc>
        <w:tc>
          <w:tcPr>
            <w:tcW w:w="379" w:type="dxa"/>
            <w:shd w:val="clear" w:color="auto" w:fill="FFF2CC"/>
          </w:tcPr>
          <w:p w:rsidR="000A3BC6" w:rsidRPr="005E0FAD" w:rsidRDefault="000A3BC6" w:rsidP="00B93DB3">
            <w:pPr>
              <w:keepNext/>
              <w:keepLines/>
              <w:spacing w:before="0" w:after="0"/>
              <w:jc w:val="center"/>
              <w:rPr>
                <w:rFonts w:cs="Arial"/>
                <w:bCs/>
                <w:sz w:val="18"/>
                <w:szCs w:val="18"/>
              </w:rPr>
            </w:pPr>
            <w:r w:rsidRPr="005E0FAD">
              <w:rPr>
                <w:rFonts w:cs="Arial"/>
                <w:bCs/>
                <w:sz w:val="18"/>
                <w:szCs w:val="18"/>
              </w:rPr>
              <w:fldChar w:fldCharType="begin">
                <w:ffData>
                  <w:name w:val=""/>
                  <w:enabled/>
                  <w:calcOnExit w:val="0"/>
                  <w:checkBox>
                    <w:sizeAuto/>
                    <w:default w:val="0"/>
                  </w:checkBox>
                </w:ffData>
              </w:fldChar>
            </w:r>
            <w:r w:rsidRPr="005E0FAD">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E0FAD">
              <w:rPr>
                <w:rFonts w:cs="Arial"/>
                <w:bCs/>
                <w:sz w:val="18"/>
                <w:szCs w:val="18"/>
              </w:rPr>
              <w:fldChar w:fldCharType="end"/>
            </w:r>
          </w:p>
        </w:tc>
        <w:tc>
          <w:tcPr>
            <w:tcW w:w="400" w:type="dxa"/>
            <w:shd w:val="clear" w:color="auto" w:fill="FFF2CC"/>
          </w:tcPr>
          <w:p w:rsidR="000A3BC6" w:rsidRPr="005E0FAD" w:rsidRDefault="000A3BC6" w:rsidP="00B93DB3">
            <w:pPr>
              <w:keepNext/>
              <w:keepLines/>
              <w:spacing w:before="0" w:after="0"/>
              <w:jc w:val="center"/>
              <w:rPr>
                <w:rFonts w:cs="Arial"/>
                <w:bCs/>
                <w:sz w:val="18"/>
                <w:szCs w:val="18"/>
              </w:rPr>
            </w:pPr>
            <w:r w:rsidRPr="005E0FAD">
              <w:rPr>
                <w:rFonts w:cs="Arial"/>
                <w:bCs/>
                <w:sz w:val="18"/>
                <w:szCs w:val="18"/>
              </w:rPr>
              <w:fldChar w:fldCharType="begin">
                <w:ffData>
                  <w:name w:val=""/>
                  <w:enabled/>
                  <w:calcOnExit w:val="0"/>
                  <w:checkBox>
                    <w:sizeAuto/>
                    <w:default w:val="0"/>
                  </w:checkBox>
                </w:ffData>
              </w:fldChar>
            </w:r>
            <w:r w:rsidRPr="005E0FAD">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E0FAD">
              <w:rPr>
                <w:rFonts w:cs="Arial"/>
                <w:bCs/>
                <w:sz w:val="18"/>
                <w:szCs w:val="18"/>
              </w:rPr>
              <w:fldChar w:fldCharType="end"/>
            </w:r>
          </w:p>
        </w:tc>
        <w:tc>
          <w:tcPr>
            <w:tcW w:w="750" w:type="dxa"/>
            <w:shd w:val="clear" w:color="auto" w:fill="FFF2CC"/>
          </w:tcPr>
          <w:p w:rsidR="000A3BC6" w:rsidRPr="005E0FAD" w:rsidRDefault="000A3BC6" w:rsidP="00B93DB3">
            <w:pPr>
              <w:spacing w:before="0" w:after="0"/>
              <w:rPr>
                <w:rFonts w:cs="Arial"/>
                <w:iCs/>
                <w:noProof/>
                <w:sz w:val="18"/>
                <w:szCs w:val="18"/>
              </w:rPr>
            </w:pPr>
            <w:r w:rsidRPr="005E0FAD">
              <w:rPr>
                <w:rFonts w:cs="Arial"/>
                <w:iCs/>
                <w:noProof/>
                <w:sz w:val="18"/>
                <w:szCs w:val="18"/>
              </w:rPr>
              <w:fldChar w:fldCharType="begin">
                <w:ffData>
                  <w:name w:val="Text4"/>
                  <w:enabled/>
                  <w:calcOnExit w:val="0"/>
                  <w:textInput/>
                </w:ffData>
              </w:fldChar>
            </w:r>
            <w:r w:rsidRPr="005E0FAD">
              <w:rPr>
                <w:rFonts w:cs="Arial"/>
                <w:iCs/>
                <w:noProof/>
                <w:sz w:val="18"/>
                <w:szCs w:val="18"/>
              </w:rPr>
              <w:instrText xml:space="preserve"> FORMTEXT </w:instrText>
            </w:r>
            <w:r w:rsidRPr="005E0FAD">
              <w:rPr>
                <w:rFonts w:cs="Arial"/>
                <w:iCs/>
                <w:noProof/>
                <w:sz w:val="18"/>
                <w:szCs w:val="18"/>
              </w:rPr>
            </w:r>
            <w:r w:rsidRPr="005E0FAD">
              <w:rPr>
                <w:rFonts w:cs="Arial"/>
                <w:iCs/>
                <w:noProof/>
                <w:sz w:val="18"/>
                <w:szCs w:val="18"/>
              </w:rPr>
              <w:fldChar w:fldCharType="separate"/>
            </w:r>
            <w:r w:rsidRPr="005E0FAD">
              <w:rPr>
                <w:rFonts w:cs="Arial"/>
                <w:iCs/>
                <w:noProof/>
                <w:sz w:val="18"/>
                <w:szCs w:val="18"/>
              </w:rPr>
              <w:t> </w:t>
            </w:r>
            <w:r w:rsidRPr="005E0FAD">
              <w:rPr>
                <w:rFonts w:cs="Arial"/>
                <w:iCs/>
                <w:noProof/>
                <w:sz w:val="18"/>
                <w:szCs w:val="18"/>
              </w:rPr>
              <w:t> </w:t>
            </w:r>
            <w:r w:rsidRPr="005E0FAD">
              <w:rPr>
                <w:rFonts w:cs="Arial"/>
                <w:iCs/>
                <w:noProof/>
                <w:sz w:val="18"/>
                <w:szCs w:val="18"/>
              </w:rPr>
              <w:t> </w:t>
            </w:r>
            <w:r w:rsidRPr="005E0FAD">
              <w:rPr>
                <w:rFonts w:cs="Arial"/>
                <w:iCs/>
                <w:noProof/>
                <w:sz w:val="18"/>
                <w:szCs w:val="18"/>
              </w:rPr>
              <w:t> </w:t>
            </w:r>
            <w:r w:rsidRPr="005E0FAD">
              <w:rPr>
                <w:rFonts w:cs="Arial"/>
                <w:iCs/>
                <w:noProof/>
                <w:sz w:val="18"/>
                <w:szCs w:val="18"/>
              </w:rPr>
              <w:t> </w:t>
            </w:r>
            <w:r w:rsidRPr="005E0FAD">
              <w:rPr>
                <w:rFonts w:cs="Arial"/>
                <w:iCs/>
                <w:noProof/>
                <w:sz w:val="18"/>
                <w:szCs w:val="18"/>
              </w:rPr>
              <w:fldChar w:fldCharType="end"/>
            </w:r>
          </w:p>
        </w:tc>
      </w:tr>
      <w:tr w:rsidR="000A3BC6" w:rsidRPr="005E0FAD" w:rsidTr="00557783">
        <w:tc>
          <w:tcPr>
            <w:tcW w:w="9927" w:type="dxa"/>
            <w:gridSpan w:val="7"/>
            <w:shd w:val="clear" w:color="auto" w:fill="auto"/>
          </w:tcPr>
          <w:p w:rsidR="000A3BC6" w:rsidRPr="005E0FAD" w:rsidRDefault="000A3BC6" w:rsidP="00B93DB3">
            <w:pPr>
              <w:pStyle w:val="1"/>
              <w:keepNext/>
              <w:keepLines/>
              <w:spacing w:before="0" w:after="0"/>
              <w:ind w:left="737" w:hanging="737"/>
              <w:rPr>
                <w:szCs w:val="20"/>
              </w:rPr>
            </w:pPr>
            <w:r w:rsidRPr="005E0FAD">
              <w:rPr>
                <w:szCs w:val="20"/>
              </w:rPr>
              <w:t>7</w:t>
            </w:r>
            <w:r w:rsidRPr="005E0FAD">
              <w:rPr>
                <w:szCs w:val="20"/>
              </w:rPr>
              <w:tab/>
              <w:t>Anforderungen an Ressourcen</w:t>
            </w:r>
          </w:p>
        </w:tc>
      </w:tr>
      <w:tr w:rsidR="000A3BC6" w:rsidRPr="000F7963" w:rsidTr="00557783">
        <w:tc>
          <w:tcPr>
            <w:tcW w:w="804" w:type="dxa"/>
          </w:tcPr>
          <w:p w:rsidR="000A3BC6" w:rsidRPr="005E0FAD" w:rsidRDefault="000A3BC6" w:rsidP="00B93DB3">
            <w:pPr>
              <w:spacing w:before="0" w:after="0"/>
              <w:rPr>
                <w:rFonts w:cs="Arial"/>
                <w:sz w:val="18"/>
                <w:szCs w:val="18"/>
              </w:rPr>
            </w:pPr>
            <w:r w:rsidRPr="005E0FAD">
              <w:rPr>
                <w:rFonts w:cs="Arial"/>
                <w:sz w:val="18"/>
                <w:szCs w:val="18"/>
              </w:rPr>
              <w:t>7.1.1</w:t>
            </w:r>
          </w:p>
        </w:tc>
        <w:tc>
          <w:tcPr>
            <w:tcW w:w="4891" w:type="dxa"/>
          </w:tcPr>
          <w:p w:rsidR="000A3BC6" w:rsidRPr="005E0FAD" w:rsidRDefault="000A3BC6" w:rsidP="00B93DB3">
            <w:pPr>
              <w:spacing w:before="0" w:after="0"/>
              <w:rPr>
                <w:rFonts w:cs="Arial"/>
                <w:color w:val="000000"/>
                <w:sz w:val="18"/>
                <w:szCs w:val="18"/>
              </w:rPr>
            </w:pPr>
            <w:r w:rsidRPr="005E0FAD">
              <w:rPr>
                <w:rFonts w:cs="Arial"/>
                <w:color w:val="000000"/>
                <w:sz w:val="18"/>
                <w:szCs w:val="18"/>
              </w:rPr>
              <w:t>Die technischen Bereiche nach ISO/IEC 17021:2011, 7.1.1</w:t>
            </w:r>
            <w:r w:rsidR="003041B9">
              <w:rPr>
                <w:rFonts w:cs="Arial"/>
                <w:color w:val="000000"/>
                <w:sz w:val="18"/>
                <w:szCs w:val="18"/>
              </w:rPr>
              <w:br/>
            </w:r>
            <w:r w:rsidRPr="005E0FAD">
              <w:rPr>
                <w:rFonts w:cs="Arial"/>
                <w:color w:val="000000"/>
                <w:sz w:val="18"/>
                <w:szCs w:val="18"/>
              </w:rPr>
              <w:t>[zur Festlegung der Ko</w:t>
            </w:r>
            <w:r w:rsidR="003041B9">
              <w:rPr>
                <w:rFonts w:cs="Arial"/>
                <w:color w:val="000000"/>
                <w:sz w:val="18"/>
                <w:szCs w:val="18"/>
              </w:rPr>
              <w:t>mpetenz] müssen den in Anhang A</w:t>
            </w:r>
            <w:r w:rsidR="003C0D7B">
              <w:rPr>
                <w:rFonts w:cs="Arial"/>
                <w:color w:val="000000"/>
                <w:sz w:val="18"/>
                <w:szCs w:val="18"/>
              </w:rPr>
              <w:t xml:space="preserve"> </w:t>
            </w:r>
            <w:r w:rsidRPr="005E0FAD">
              <w:rPr>
                <w:rFonts w:cs="Arial"/>
                <w:color w:val="000000"/>
                <w:sz w:val="18"/>
                <w:szCs w:val="18"/>
              </w:rPr>
              <w:t>dentifizierten Kategorien entsprechen. Die Aufgaben der Zertifizierung, für die die Kompetenz zu identifizieren ist, müssen den in Anhang C angegebenen entsprechen.</w:t>
            </w:r>
          </w:p>
        </w:tc>
        <w:tc>
          <w:tcPr>
            <w:tcW w:w="2302" w:type="dxa"/>
            <w:shd w:val="clear" w:color="auto" w:fill="FFF2CC"/>
          </w:tcPr>
          <w:p w:rsidR="000A3BC6" w:rsidRPr="005E0FAD" w:rsidRDefault="000A3BC6" w:rsidP="00B93DB3">
            <w:pPr>
              <w:spacing w:before="0" w:after="0"/>
              <w:rPr>
                <w:rFonts w:cs="Arial"/>
                <w:iCs/>
                <w:noProof/>
                <w:sz w:val="18"/>
                <w:szCs w:val="18"/>
              </w:rPr>
            </w:pPr>
            <w:r w:rsidRPr="005E0FAD">
              <w:rPr>
                <w:rFonts w:cs="Arial"/>
                <w:iCs/>
                <w:noProof/>
                <w:sz w:val="18"/>
                <w:szCs w:val="18"/>
              </w:rPr>
              <w:fldChar w:fldCharType="begin">
                <w:ffData>
                  <w:name w:val="Text4"/>
                  <w:enabled/>
                  <w:calcOnExit w:val="0"/>
                  <w:textInput/>
                </w:ffData>
              </w:fldChar>
            </w:r>
            <w:r w:rsidRPr="005E0FAD">
              <w:rPr>
                <w:rFonts w:cs="Arial"/>
                <w:iCs/>
                <w:noProof/>
                <w:sz w:val="18"/>
                <w:szCs w:val="18"/>
              </w:rPr>
              <w:instrText xml:space="preserve"> FORMTEXT </w:instrText>
            </w:r>
            <w:r w:rsidRPr="005E0FAD">
              <w:rPr>
                <w:rFonts w:cs="Arial"/>
                <w:iCs/>
                <w:noProof/>
                <w:sz w:val="18"/>
                <w:szCs w:val="18"/>
              </w:rPr>
            </w:r>
            <w:r w:rsidRPr="005E0FAD">
              <w:rPr>
                <w:rFonts w:cs="Arial"/>
                <w:iCs/>
                <w:noProof/>
                <w:sz w:val="18"/>
                <w:szCs w:val="18"/>
              </w:rPr>
              <w:fldChar w:fldCharType="separate"/>
            </w:r>
            <w:r w:rsidRPr="005E0FAD">
              <w:rPr>
                <w:rFonts w:cs="Arial"/>
                <w:iCs/>
                <w:noProof/>
                <w:sz w:val="18"/>
                <w:szCs w:val="18"/>
              </w:rPr>
              <w:t> </w:t>
            </w:r>
            <w:r w:rsidRPr="005E0FAD">
              <w:rPr>
                <w:rFonts w:cs="Arial"/>
                <w:iCs/>
                <w:noProof/>
                <w:sz w:val="18"/>
                <w:szCs w:val="18"/>
              </w:rPr>
              <w:t> </w:t>
            </w:r>
            <w:r w:rsidRPr="005E0FAD">
              <w:rPr>
                <w:rFonts w:cs="Arial"/>
                <w:iCs/>
                <w:noProof/>
                <w:sz w:val="18"/>
                <w:szCs w:val="18"/>
              </w:rPr>
              <w:t> </w:t>
            </w:r>
            <w:r w:rsidRPr="005E0FAD">
              <w:rPr>
                <w:rFonts w:cs="Arial"/>
                <w:iCs/>
                <w:noProof/>
                <w:sz w:val="18"/>
                <w:szCs w:val="18"/>
              </w:rPr>
              <w:t> </w:t>
            </w:r>
            <w:r w:rsidRPr="005E0FAD">
              <w:rPr>
                <w:rFonts w:cs="Arial"/>
                <w:iCs/>
                <w:noProof/>
                <w:sz w:val="18"/>
                <w:szCs w:val="18"/>
              </w:rPr>
              <w:t> </w:t>
            </w:r>
            <w:r w:rsidRPr="005E0FAD">
              <w:rPr>
                <w:rFonts w:cs="Arial"/>
                <w:iCs/>
                <w:noProof/>
                <w:sz w:val="18"/>
                <w:szCs w:val="18"/>
              </w:rPr>
              <w:fldChar w:fldCharType="end"/>
            </w:r>
          </w:p>
        </w:tc>
        <w:tc>
          <w:tcPr>
            <w:tcW w:w="401" w:type="dxa"/>
            <w:shd w:val="clear" w:color="auto" w:fill="FFF2CC"/>
          </w:tcPr>
          <w:p w:rsidR="000A3BC6" w:rsidRPr="005E0FAD" w:rsidRDefault="000A3BC6" w:rsidP="00B93DB3">
            <w:pPr>
              <w:keepNext/>
              <w:keepLines/>
              <w:spacing w:before="0" w:after="0"/>
              <w:jc w:val="center"/>
              <w:rPr>
                <w:rFonts w:cs="Arial"/>
                <w:bCs/>
                <w:sz w:val="18"/>
                <w:szCs w:val="18"/>
              </w:rPr>
            </w:pPr>
            <w:r w:rsidRPr="005E0FAD">
              <w:rPr>
                <w:rFonts w:cs="Arial"/>
                <w:bCs/>
                <w:sz w:val="18"/>
                <w:szCs w:val="18"/>
              </w:rPr>
              <w:fldChar w:fldCharType="begin">
                <w:ffData>
                  <w:name w:val=""/>
                  <w:enabled/>
                  <w:calcOnExit w:val="0"/>
                  <w:checkBox>
                    <w:sizeAuto/>
                    <w:default w:val="0"/>
                  </w:checkBox>
                </w:ffData>
              </w:fldChar>
            </w:r>
            <w:r w:rsidRPr="005E0FAD">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E0FAD">
              <w:rPr>
                <w:rFonts w:cs="Arial"/>
                <w:bCs/>
                <w:sz w:val="18"/>
                <w:szCs w:val="18"/>
              </w:rPr>
              <w:fldChar w:fldCharType="end"/>
            </w:r>
          </w:p>
        </w:tc>
        <w:tc>
          <w:tcPr>
            <w:tcW w:w="379" w:type="dxa"/>
            <w:shd w:val="clear" w:color="auto" w:fill="FFF2CC"/>
          </w:tcPr>
          <w:p w:rsidR="000A3BC6" w:rsidRPr="005E0FAD" w:rsidRDefault="000A3BC6" w:rsidP="00B93DB3">
            <w:pPr>
              <w:keepNext/>
              <w:keepLines/>
              <w:spacing w:before="0" w:after="0"/>
              <w:jc w:val="center"/>
              <w:rPr>
                <w:rFonts w:cs="Arial"/>
                <w:bCs/>
                <w:sz w:val="18"/>
                <w:szCs w:val="18"/>
              </w:rPr>
            </w:pPr>
            <w:r w:rsidRPr="005E0FAD">
              <w:rPr>
                <w:rFonts w:cs="Arial"/>
                <w:bCs/>
                <w:sz w:val="18"/>
                <w:szCs w:val="18"/>
              </w:rPr>
              <w:fldChar w:fldCharType="begin">
                <w:ffData>
                  <w:name w:val=""/>
                  <w:enabled/>
                  <w:calcOnExit w:val="0"/>
                  <w:checkBox>
                    <w:sizeAuto/>
                    <w:default w:val="0"/>
                  </w:checkBox>
                </w:ffData>
              </w:fldChar>
            </w:r>
            <w:r w:rsidRPr="005E0FAD">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E0FAD">
              <w:rPr>
                <w:rFonts w:cs="Arial"/>
                <w:bCs/>
                <w:sz w:val="18"/>
                <w:szCs w:val="18"/>
              </w:rPr>
              <w:fldChar w:fldCharType="end"/>
            </w:r>
          </w:p>
        </w:tc>
        <w:tc>
          <w:tcPr>
            <w:tcW w:w="400" w:type="dxa"/>
            <w:shd w:val="clear" w:color="auto" w:fill="FFF2CC"/>
          </w:tcPr>
          <w:p w:rsidR="000A3BC6" w:rsidRPr="005E0FAD" w:rsidRDefault="000A3BC6" w:rsidP="00B93DB3">
            <w:pPr>
              <w:keepNext/>
              <w:keepLines/>
              <w:spacing w:before="0" w:after="0"/>
              <w:jc w:val="center"/>
              <w:rPr>
                <w:rFonts w:cs="Arial"/>
                <w:bCs/>
                <w:sz w:val="18"/>
                <w:szCs w:val="18"/>
              </w:rPr>
            </w:pPr>
            <w:r w:rsidRPr="005E0FAD">
              <w:rPr>
                <w:rFonts w:cs="Arial"/>
                <w:bCs/>
                <w:sz w:val="18"/>
                <w:szCs w:val="18"/>
              </w:rPr>
              <w:fldChar w:fldCharType="begin">
                <w:ffData>
                  <w:name w:val=""/>
                  <w:enabled/>
                  <w:calcOnExit w:val="0"/>
                  <w:checkBox>
                    <w:sizeAuto/>
                    <w:default w:val="0"/>
                  </w:checkBox>
                </w:ffData>
              </w:fldChar>
            </w:r>
            <w:r w:rsidRPr="005E0FAD">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E0FAD">
              <w:rPr>
                <w:rFonts w:cs="Arial"/>
                <w:bCs/>
                <w:sz w:val="18"/>
                <w:szCs w:val="18"/>
              </w:rPr>
              <w:fldChar w:fldCharType="end"/>
            </w:r>
          </w:p>
        </w:tc>
        <w:tc>
          <w:tcPr>
            <w:tcW w:w="750" w:type="dxa"/>
            <w:shd w:val="clear" w:color="auto" w:fill="FFF2CC"/>
          </w:tcPr>
          <w:p w:rsidR="000A3BC6" w:rsidRPr="000D0AB2" w:rsidRDefault="000A3BC6" w:rsidP="00B93DB3">
            <w:pPr>
              <w:spacing w:before="0" w:after="0"/>
              <w:rPr>
                <w:rFonts w:cs="Arial"/>
                <w:iCs/>
                <w:noProof/>
                <w:sz w:val="18"/>
                <w:szCs w:val="18"/>
              </w:rPr>
            </w:pPr>
            <w:r w:rsidRPr="005E0FAD">
              <w:rPr>
                <w:rFonts w:cs="Arial"/>
                <w:iCs/>
                <w:noProof/>
                <w:sz w:val="18"/>
                <w:szCs w:val="18"/>
              </w:rPr>
              <w:fldChar w:fldCharType="begin">
                <w:ffData>
                  <w:name w:val="Text4"/>
                  <w:enabled/>
                  <w:calcOnExit w:val="0"/>
                  <w:textInput/>
                </w:ffData>
              </w:fldChar>
            </w:r>
            <w:r w:rsidRPr="005E0FAD">
              <w:rPr>
                <w:rFonts w:cs="Arial"/>
                <w:iCs/>
                <w:noProof/>
                <w:sz w:val="18"/>
                <w:szCs w:val="18"/>
              </w:rPr>
              <w:instrText xml:space="preserve"> FORMTEXT </w:instrText>
            </w:r>
            <w:r w:rsidRPr="005E0FAD">
              <w:rPr>
                <w:rFonts w:cs="Arial"/>
                <w:iCs/>
                <w:noProof/>
                <w:sz w:val="18"/>
                <w:szCs w:val="18"/>
              </w:rPr>
            </w:r>
            <w:r w:rsidRPr="005E0FAD">
              <w:rPr>
                <w:rFonts w:cs="Arial"/>
                <w:iCs/>
                <w:noProof/>
                <w:sz w:val="18"/>
                <w:szCs w:val="18"/>
              </w:rPr>
              <w:fldChar w:fldCharType="separate"/>
            </w:r>
            <w:r w:rsidRPr="005E0FAD">
              <w:rPr>
                <w:rFonts w:cs="Arial"/>
                <w:iCs/>
                <w:noProof/>
                <w:sz w:val="18"/>
                <w:szCs w:val="18"/>
              </w:rPr>
              <w:t> </w:t>
            </w:r>
            <w:r w:rsidRPr="005E0FAD">
              <w:rPr>
                <w:rFonts w:cs="Arial"/>
                <w:iCs/>
                <w:noProof/>
                <w:sz w:val="18"/>
                <w:szCs w:val="18"/>
              </w:rPr>
              <w:t> </w:t>
            </w:r>
            <w:r w:rsidRPr="005E0FAD">
              <w:rPr>
                <w:rFonts w:cs="Arial"/>
                <w:iCs/>
                <w:noProof/>
                <w:sz w:val="18"/>
                <w:szCs w:val="18"/>
              </w:rPr>
              <w:t> </w:t>
            </w:r>
            <w:r w:rsidRPr="005E0FAD">
              <w:rPr>
                <w:rFonts w:cs="Arial"/>
                <w:iCs/>
                <w:noProof/>
                <w:sz w:val="18"/>
                <w:szCs w:val="18"/>
              </w:rPr>
              <w:t> </w:t>
            </w:r>
            <w:r w:rsidRPr="005E0FAD">
              <w:rPr>
                <w:rFonts w:cs="Arial"/>
                <w:iCs/>
                <w:noProof/>
                <w:sz w:val="18"/>
                <w:szCs w:val="18"/>
              </w:rPr>
              <w:t> </w:t>
            </w:r>
            <w:r w:rsidRPr="005E0FAD">
              <w:rPr>
                <w:rFonts w:cs="Arial"/>
                <w:iCs/>
                <w:noProof/>
                <w:sz w:val="18"/>
                <w:szCs w:val="18"/>
              </w:rPr>
              <w:fldChar w:fldCharType="end"/>
            </w:r>
          </w:p>
        </w:tc>
      </w:tr>
      <w:tr w:rsidR="000A3BC6" w:rsidRPr="000F7963" w:rsidTr="00557783">
        <w:tc>
          <w:tcPr>
            <w:tcW w:w="804" w:type="dxa"/>
          </w:tcPr>
          <w:p w:rsidR="000A3BC6" w:rsidRPr="00BB1535" w:rsidRDefault="000A3BC6" w:rsidP="00B93DB3">
            <w:pPr>
              <w:spacing w:before="0" w:after="0"/>
              <w:rPr>
                <w:rFonts w:cs="Arial"/>
                <w:sz w:val="18"/>
                <w:szCs w:val="18"/>
              </w:rPr>
            </w:pPr>
            <w:r>
              <w:rPr>
                <w:rFonts w:cs="Arial"/>
                <w:sz w:val="18"/>
                <w:szCs w:val="18"/>
              </w:rPr>
              <w:t>7.1.2</w:t>
            </w:r>
          </w:p>
        </w:tc>
        <w:tc>
          <w:tcPr>
            <w:tcW w:w="4891" w:type="dxa"/>
          </w:tcPr>
          <w:p w:rsidR="000A3BC6" w:rsidRDefault="000A3BC6" w:rsidP="00B93DB3">
            <w:pPr>
              <w:spacing w:before="0" w:after="0"/>
              <w:rPr>
                <w:rFonts w:cs="Arial"/>
                <w:color w:val="000000"/>
                <w:sz w:val="18"/>
                <w:szCs w:val="18"/>
              </w:rPr>
            </w:pPr>
            <w:r w:rsidRPr="00723B3A">
              <w:rPr>
                <w:rFonts w:cs="Arial"/>
                <w:color w:val="000000"/>
                <w:sz w:val="18"/>
                <w:szCs w:val="18"/>
              </w:rPr>
              <w:t>Die in Anhang C enthaltenen Kompetenzkriterien müssen die Grundlage der für jede Kategorie entwickelten Kriterien bilden. Kompetenzkriterien können allgemein oder spezifisch sein. Die Kompetenzkriterien nach ISO/IEC 17021:2011, Anhang A sind als allgemein zu betrachten.</w:t>
            </w:r>
          </w:p>
        </w:tc>
        <w:tc>
          <w:tcPr>
            <w:tcW w:w="2302" w:type="dxa"/>
            <w:shd w:val="clear" w:color="auto" w:fill="FFF2CC"/>
          </w:tcPr>
          <w:p w:rsidR="000A3BC6" w:rsidRPr="000D0AB2" w:rsidRDefault="000A3BC6" w:rsidP="00B93DB3">
            <w:pPr>
              <w:spacing w:before="0" w:after="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01" w:type="dxa"/>
            <w:shd w:val="clear" w:color="auto" w:fill="FFF2CC"/>
          </w:tcPr>
          <w:p w:rsidR="000A3BC6" w:rsidRPr="009E23EC" w:rsidRDefault="000A3BC6" w:rsidP="00B93DB3">
            <w:pPr>
              <w:keepNext/>
              <w:keepLines/>
              <w:spacing w:before="0" w:after="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9E23EC">
              <w:rPr>
                <w:rFonts w:cs="Arial"/>
                <w:bCs/>
                <w:sz w:val="18"/>
                <w:szCs w:val="18"/>
              </w:rPr>
              <w:fldChar w:fldCharType="end"/>
            </w:r>
          </w:p>
        </w:tc>
        <w:tc>
          <w:tcPr>
            <w:tcW w:w="379" w:type="dxa"/>
            <w:shd w:val="clear" w:color="auto" w:fill="FFF2CC"/>
          </w:tcPr>
          <w:p w:rsidR="000A3BC6" w:rsidRPr="009E23EC" w:rsidRDefault="000A3BC6" w:rsidP="00B93DB3">
            <w:pPr>
              <w:keepNext/>
              <w:keepLines/>
              <w:spacing w:before="0" w:after="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0A3BC6" w:rsidRPr="009E23EC" w:rsidRDefault="000A3BC6" w:rsidP="00B93DB3">
            <w:pPr>
              <w:keepNext/>
              <w:keepLines/>
              <w:spacing w:before="0" w:after="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9E23EC">
              <w:rPr>
                <w:rFonts w:cs="Arial"/>
                <w:bCs/>
                <w:sz w:val="18"/>
                <w:szCs w:val="18"/>
              </w:rPr>
              <w:fldChar w:fldCharType="end"/>
            </w:r>
          </w:p>
        </w:tc>
        <w:tc>
          <w:tcPr>
            <w:tcW w:w="750" w:type="dxa"/>
            <w:shd w:val="clear" w:color="auto" w:fill="FFF2CC"/>
          </w:tcPr>
          <w:p w:rsidR="000A3BC6" w:rsidRPr="000D0AB2" w:rsidRDefault="000A3BC6" w:rsidP="00B93DB3">
            <w:pPr>
              <w:spacing w:before="0" w:after="0"/>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r>
      <w:tr w:rsidR="000A3BC6" w:rsidRPr="000F7963" w:rsidTr="00557783">
        <w:tc>
          <w:tcPr>
            <w:tcW w:w="804" w:type="dxa"/>
          </w:tcPr>
          <w:p w:rsidR="000A3BC6" w:rsidRPr="00BB1535" w:rsidRDefault="000A3BC6" w:rsidP="00B93DB3">
            <w:pPr>
              <w:spacing w:before="0" w:after="0"/>
              <w:rPr>
                <w:rFonts w:cs="Arial"/>
                <w:sz w:val="18"/>
                <w:szCs w:val="18"/>
              </w:rPr>
            </w:pPr>
            <w:r>
              <w:rPr>
                <w:rFonts w:cs="Arial"/>
                <w:sz w:val="18"/>
                <w:szCs w:val="18"/>
              </w:rPr>
              <w:t>7.1.3</w:t>
            </w:r>
          </w:p>
        </w:tc>
        <w:tc>
          <w:tcPr>
            <w:tcW w:w="4891" w:type="dxa"/>
          </w:tcPr>
          <w:p w:rsidR="000A3BC6" w:rsidRDefault="000A3BC6" w:rsidP="00B93DB3">
            <w:pPr>
              <w:spacing w:before="0" w:after="0"/>
              <w:rPr>
                <w:rFonts w:cs="Arial"/>
                <w:color w:val="000000"/>
                <w:sz w:val="18"/>
                <w:szCs w:val="18"/>
              </w:rPr>
            </w:pPr>
            <w:r w:rsidRPr="00723B3A">
              <w:rPr>
                <w:rFonts w:cs="Arial"/>
                <w:color w:val="000000"/>
                <w:sz w:val="18"/>
                <w:szCs w:val="18"/>
              </w:rPr>
              <w:t>Beurteilungsprozesse müssen insbesondere das Wissen des Einzelnen bezüglich der Leb</w:t>
            </w:r>
            <w:r w:rsidR="003041B9">
              <w:rPr>
                <w:rFonts w:cs="Arial"/>
                <w:color w:val="000000"/>
                <w:sz w:val="18"/>
                <w:szCs w:val="18"/>
              </w:rPr>
              <w:t>ensmittelsicherheit beurteilen,</w:t>
            </w:r>
            <w:r w:rsidR="003C0D7B">
              <w:rPr>
                <w:rFonts w:cs="Arial"/>
                <w:color w:val="000000"/>
                <w:sz w:val="18"/>
                <w:szCs w:val="18"/>
              </w:rPr>
              <w:t xml:space="preserve"> </w:t>
            </w:r>
            <w:r w:rsidRPr="00723B3A">
              <w:rPr>
                <w:rFonts w:cs="Arial"/>
                <w:color w:val="000000"/>
                <w:sz w:val="18"/>
                <w:szCs w:val="18"/>
              </w:rPr>
              <w:t>einschließlich des Wissens um besondere Präventiv</w:t>
            </w:r>
            <w:r w:rsidR="00B4284B">
              <w:rPr>
                <w:rFonts w:cs="Arial"/>
                <w:color w:val="000000"/>
                <w:sz w:val="18"/>
                <w:szCs w:val="18"/>
              </w:rPr>
              <w:t>-</w:t>
            </w:r>
            <w:r w:rsidRPr="00723B3A">
              <w:rPr>
                <w:rFonts w:cs="Arial"/>
                <w:color w:val="000000"/>
                <w:sz w:val="18"/>
                <w:szCs w:val="18"/>
              </w:rPr>
              <w:t>programme (PRP) und Gefahren für die Lebensmittelsicherheit in Verbindung mit den Kategorien, in denen das Zertifizierungsstellenpersonal</w:t>
            </w:r>
            <w:r>
              <w:rPr>
                <w:rFonts w:cs="Arial"/>
                <w:color w:val="000000"/>
                <w:sz w:val="18"/>
                <w:szCs w:val="18"/>
              </w:rPr>
              <w:t xml:space="preserve"> </w:t>
            </w:r>
            <w:r w:rsidRPr="00723B3A">
              <w:rPr>
                <w:rFonts w:cs="Arial"/>
                <w:color w:val="000000"/>
                <w:sz w:val="18"/>
                <w:szCs w:val="18"/>
              </w:rPr>
              <w:t>tätig ist. Diese sind für diese Kategorien zu identifizieren, nach den Anforderungen in 7.1.2.</w:t>
            </w:r>
          </w:p>
        </w:tc>
        <w:tc>
          <w:tcPr>
            <w:tcW w:w="2302" w:type="dxa"/>
            <w:shd w:val="clear" w:color="auto" w:fill="FFF2CC"/>
          </w:tcPr>
          <w:p w:rsidR="000A3BC6" w:rsidRPr="000D0AB2" w:rsidRDefault="000A3BC6" w:rsidP="00B93DB3">
            <w:pPr>
              <w:spacing w:before="0" w:after="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01" w:type="dxa"/>
            <w:shd w:val="clear" w:color="auto" w:fill="FFF2CC"/>
          </w:tcPr>
          <w:p w:rsidR="000A3BC6" w:rsidRPr="009E23EC" w:rsidRDefault="000A3BC6" w:rsidP="00B93DB3">
            <w:pPr>
              <w:keepNext/>
              <w:keepLines/>
              <w:spacing w:before="0" w:after="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9E23EC">
              <w:rPr>
                <w:rFonts w:cs="Arial"/>
                <w:bCs/>
                <w:sz w:val="18"/>
                <w:szCs w:val="18"/>
              </w:rPr>
              <w:fldChar w:fldCharType="end"/>
            </w:r>
          </w:p>
        </w:tc>
        <w:tc>
          <w:tcPr>
            <w:tcW w:w="379" w:type="dxa"/>
            <w:shd w:val="clear" w:color="auto" w:fill="FFF2CC"/>
          </w:tcPr>
          <w:p w:rsidR="000A3BC6" w:rsidRPr="009E23EC" w:rsidRDefault="000A3BC6" w:rsidP="00B93DB3">
            <w:pPr>
              <w:keepNext/>
              <w:keepLines/>
              <w:spacing w:before="0" w:after="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0A3BC6" w:rsidRPr="009E23EC" w:rsidRDefault="000A3BC6" w:rsidP="00B93DB3">
            <w:pPr>
              <w:keepNext/>
              <w:keepLines/>
              <w:spacing w:before="0" w:after="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9E23EC">
              <w:rPr>
                <w:rFonts w:cs="Arial"/>
                <w:bCs/>
                <w:sz w:val="18"/>
                <w:szCs w:val="18"/>
              </w:rPr>
              <w:fldChar w:fldCharType="end"/>
            </w:r>
          </w:p>
        </w:tc>
        <w:tc>
          <w:tcPr>
            <w:tcW w:w="750" w:type="dxa"/>
            <w:shd w:val="clear" w:color="auto" w:fill="FFF2CC"/>
          </w:tcPr>
          <w:p w:rsidR="000A3BC6" w:rsidRPr="000D0AB2" w:rsidRDefault="000A3BC6" w:rsidP="00B93DB3">
            <w:pPr>
              <w:spacing w:before="0" w:after="0"/>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r>
      <w:tr w:rsidR="000A3BC6" w:rsidRPr="005A621E" w:rsidTr="00557783">
        <w:tc>
          <w:tcPr>
            <w:tcW w:w="9927" w:type="dxa"/>
            <w:gridSpan w:val="7"/>
            <w:shd w:val="clear" w:color="auto" w:fill="auto"/>
          </w:tcPr>
          <w:p w:rsidR="000A3BC6" w:rsidRPr="005A621E" w:rsidRDefault="000A3BC6" w:rsidP="00B93DB3">
            <w:pPr>
              <w:pStyle w:val="1"/>
              <w:keepNext/>
              <w:keepLines/>
              <w:spacing w:before="0" w:after="0"/>
              <w:ind w:left="737" w:hanging="737"/>
              <w:rPr>
                <w:szCs w:val="20"/>
              </w:rPr>
            </w:pPr>
            <w:r w:rsidRPr="005A621E">
              <w:rPr>
                <w:szCs w:val="20"/>
              </w:rPr>
              <w:t>8</w:t>
            </w:r>
            <w:r w:rsidRPr="005A621E">
              <w:rPr>
                <w:szCs w:val="20"/>
              </w:rPr>
              <w:tab/>
              <w:t>Anforderungen an Informationen</w:t>
            </w:r>
          </w:p>
        </w:tc>
      </w:tr>
      <w:tr w:rsidR="000A3BC6" w:rsidRPr="007A59EC" w:rsidTr="00557783">
        <w:tc>
          <w:tcPr>
            <w:tcW w:w="804" w:type="dxa"/>
          </w:tcPr>
          <w:p w:rsidR="000A3BC6" w:rsidRPr="007A59EC" w:rsidRDefault="000A3BC6" w:rsidP="00B93DB3">
            <w:pPr>
              <w:spacing w:before="0" w:after="0"/>
            </w:pPr>
          </w:p>
        </w:tc>
        <w:tc>
          <w:tcPr>
            <w:tcW w:w="4891" w:type="dxa"/>
          </w:tcPr>
          <w:p w:rsidR="000A3BC6" w:rsidRPr="000B437B" w:rsidRDefault="000A3BC6" w:rsidP="00B93DB3">
            <w:pPr>
              <w:spacing w:before="0" w:after="0"/>
              <w:rPr>
                <w:rFonts w:cs="Arial"/>
                <w:color w:val="000000"/>
                <w:sz w:val="18"/>
                <w:szCs w:val="18"/>
              </w:rPr>
            </w:pPr>
            <w:r w:rsidRPr="000B437B">
              <w:rPr>
                <w:rFonts w:cs="Arial"/>
                <w:color w:val="000000"/>
                <w:sz w:val="18"/>
                <w:szCs w:val="18"/>
              </w:rPr>
              <w:t>Zertifizierungsdokumente müssen im Detail angeben, welche Tätigkeit in Bezug auf die</w:t>
            </w:r>
            <w:r w:rsidR="003041B9">
              <w:rPr>
                <w:rFonts w:cs="Arial"/>
                <w:color w:val="000000"/>
                <w:sz w:val="18"/>
                <w:szCs w:val="18"/>
              </w:rPr>
              <w:t xml:space="preserve"> Kategorien und Unterkategorien</w:t>
            </w:r>
            <w:r w:rsidR="00F43D29">
              <w:rPr>
                <w:rFonts w:cs="Arial"/>
                <w:color w:val="000000"/>
                <w:sz w:val="18"/>
                <w:szCs w:val="18"/>
              </w:rPr>
              <w:t xml:space="preserve"> </w:t>
            </w:r>
            <w:r w:rsidRPr="000B437B">
              <w:rPr>
                <w:rFonts w:cs="Arial"/>
                <w:color w:val="000000"/>
                <w:sz w:val="18"/>
                <w:szCs w:val="18"/>
              </w:rPr>
              <w:t>zertifiziert ist (siehe Tabelle A.1).</w:t>
            </w:r>
          </w:p>
        </w:tc>
        <w:tc>
          <w:tcPr>
            <w:tcW w:w="2302" w:type="dxa"/>
            <w:shd w:val="clear" w:color="auto" w:fill="FFF2CC"/>
          </w:tcPr>
          <w:p w:rsidR="000A3BC6" w:rsidRPr="000D0AB2" w:rsidRDefault="000A3BC6" w:rsidP="00B93DB3">
            <w:pPr>
              <w:spacing w:before="0" w:after="0"/>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c>
          <w:tcPr>
            <w:tcW w:w="401" w:type="dxa"/>
            <w:shd w:val="clear" w:color="auto" w:fill="FFF2CC"/>
          </w:tcPr>
          <w:p w:rsidR="000A3BC6" w:rsidRPr="005A621E" w:rsidRDefault="000A3BC6" w:rsidP="00B93DB3">
            <w:pPr>
              <w:keepNext/>
              <w:keepLines/>
              <w:spacing w:before="0" w:after="0"/>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A621E">
              <w:rPr>
                <w:rFonts w:cs="Arial"/>
                <w:bCs/>
                <w:sz w:val="18"/>
                <w:szCs w:val="18"/>
              </w:rPr>
              <w:fldChar w:fldCharType="end"/>
            </w:r>
          </w:p>
        </w:tc>
        <w:tc>
          <w:tcPr>
            <w:tcW w:w="379" w:type="dxa"/>
            <w:shd w:val="clear" w:color="auto" w:fill="FFF2CC"/>
          </w:tcPr>
          <w:p w:rsidR="000A3BC6" w:rsidRPr="005A621E" w:rsidRDefault="000A3BC6" w:rsidP="00B93DB3">
            <w:pPr>
              <w:keepNext/>
              <w:keepLines/>
              <w:spacing w:before="0" w:after="0"/>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A621E">
              <w:rPr>
                <w:rFonts w:cs="Arial"/>
                <w:bCs/>
                <w:sz w:val="18"/>
                <w:szCs w:val="18"/>
              </w:rPr>
              <w:fldChar w:fldCharType="end"/>
            </w:r>
          </w:p>
        </w:tc>
        <w:tc>
          <w:tcPr>
            <w:tcW w:w="400" w:type="dxa"/>
            <w:shd w:val="clear" w:color="auto" w:fill="FFF2CC"/>
          </w:tcPr>
          <w:p w:rsidR="000A3BC6" w:rsidRPr="005A621E" w:rsidRDefault="000A3BC6" w:rsidP="00B93DB3">
            <w:pPr>
              <w:keepNext/>
              <w:keepLines/>
              <w:spacing w:before="0" w:after="0"/>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A621E">
              <w:rPr>
                <w:rFonts w:cs="Arial"/>
                <w:bCs/>
                <w:sz w:val="18"/>
                <w:szCs w:val="18"/>
              </w:rPr>
              <w:fldChar w:fldCharType="end"/>
            </w:r>
          </w:p>
        </w:tc>
        <w:tc>
          <w:tcPr>
            <w:tcW w:w="750" w:type="dxa"/>
            <w:shd w:val="clear" w:color="auto" w:fill="FFF2CC"/>
          </w:tcPr>
          <w:p w:rsidR="000A3BC6" w:rsidRPr="000D0AB2" w:rsidRDefault="000A3BC6" w:rsidP="00B93DB3">
            <w:pPr>
              <w:spacing w:before="0" w:after="0"/>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r>
      <w:tr w:rsidR="000B437B" w:rsidRPr="005A621E" w:rsidTr="00557783">
        <w:tc>
          <w:tcPr>
            <w:tcW w:w="9927" w:type="dxa"/>
            <w:gridSpan w:val="7"/>
            <w:shd w:val="clear" w:color="auto" w:fill="auto"/>
          </w:tcPr>
          <w:p w:rsidR="000B437B" w:rsidRPr="005A621E" w:rsidRDefault="000B437B" w:rsidP="00B93DB3">
            <w:pPr>
              <w:pStyle w:val="1"/>
              <w:keepNext/>
              <w:keepLines/>
              <w:spacing w:before="0" w:after="0"/>
              <w:ind w:left="737" w:hanging="737"/>
              <w:rPr>
                <w:szCs w:val="20"/>
              </w:rPr>
            </w:pPr>
            <w:r w:rsidRPr="005A621E">
              <w:rPr>
                <w:szCs w:val="20"/>
              </w:rPr>
              <w:t>9</w:t>
            </w:r>
            <w:r w:rsidRPr="005A621E">
              <w:rPr>
                <w:szCs w:val="20"/>
              </w:rPr>
              <w:tab/>
              <w:t>Anforderungen an Prozesse</w:t>
            </w:r>
          </w:p>
        </w:tc>
      </w:tr>
      <w:tr w:rsidR="000A3BC6" w:rsidRPr="007A59EC" w:rsidTr="00557783">
        <w:tc>
          <w:tcPr>
            <w:tcW w:w="804" w:type="dxa"/>
          </w:tcPr>
          <w:p w:rsidR="000A3BC6" w:rsidRPr="00DE783E" w:rsidRDefault="000A3BC6" w:rsidP="00B93DB3">
            <w:pPr>
              <w:spacing w:before="0" w:after="0"/>
              <w:rPr>
                <w:sz w:val="18"/>
                <w:szCs w:val="18"/>
              </w:rPr>
            </w:pPr>
            <w:r w:rsidRPr="00DE783E">
              <w:rPr>
                <w:sz w:val="18"/>
                <w:szCs w:val="18"/>
              </w:rPr>
              <w:t>9.1.1</w:t>
            </w:r>
          </w:p>
        </w:tc>
        <w:tc>
          <w:tcPr>
            <w:tcW w:w="4891" w:type="dxa"/>
          </w:tcPr>
          <w:p w:rsidR="000A3BC6" w:rsidRPr="000B437B" w:rsidRDefault="000A3BC6" w:rsidP="00B93DB3">
            <w:pPr>
              <w:spacing w:before="0" w:after="0"/>
              <w:rPr>
                <w:rFonts w:cs="Arial"/>
                <w:color w:val="000000"/>
                <w:sz w:val="18"/>
                <w:szCs w:val="18"/>
              </w:rPr>
            </w:pPr>
            <w:r w:rsidRPr="000B437B">
              <w:rPr>
                <w:rFonts w:cs="Arial"/>
                <w:color w:val="000000"/>
                <w:sz w:val="18"/>
                <w:szCs w:val="18"/>
              </w:rPr>
              <w:t>Die Zertifizierungsstelle muss den maßgebenden Geltungs</w:t>
            </w:r>
            <w:r w:rsidR="00B4284B">
              <w:rPr>
                <w:rFonts w:cs="Arial"/>
                <w:color w:val="000000"/>
                <w:sz w:val="18"/>
                <w:szCs w:val="18"/>
              </w:rPr>
              <w:t>-</w:t>
            </w:r>
            <w:r w:rsidRPr="000B437B">
              <w:rPr>
                <w:rFonts w:cs="Arial"/>
                <w:color w:val="000000"/>
                <w:sz w:val="18"/>
                <w:szCs w:val="18"/>
              </w:rPr>
              <w:t>bereich für die Organisation, die den Antrag auf Zertifizierung stellt, unter Ver</w:t>
            </w:r>
            <w:r w:rsidR="003041B9">
              <w:rPr>
                <w:rFonts w:cs="Arial"/>
                <w:color w:val="000000"/>
                <w:sz w:val="18"/>
                <w:szCs w:val="18"/>
              </w:rPr>
              <w:t>wendung von Anhang A festlegen.</w:t>
            </w:r>
            <w:r w:rsidR="00F43D29">
              <w:rPr>
                <w:rFonts w:cs="Arial"/>
                <w:color w:val="000000"/>
                <w:sz w:val="18"/>
                <w:szCs w:val="18"/>
              </w:rPr>
              <w:t xml:space="preserve"> </w:t>
            </w:r>
            <w:r w:rsidRPr="000B437B">
              <w:rPr>
                <w:rFonts w:cs="Arial"/>
                <w:color w:val="000000"/>
                <w:sz w:val="18"/>
                <w:szCs w:val="18"/>
              </w:rPr>
              <w:t>Die Zertifizierungsstelle da</w:t>
            </w:r>
            <w:r w:rsidR="003041B9">
              <w:rPr>
                <w:rFonts w:cs="Arial"/>
                <w:color w:val="000000"/>
                <w:sz w:val="18"/>
                <w:szCs w:val="18"/>
              </w:rPr>
              <w:t>rf keine Tätigkeiten, Prozesse,</w:t>
            </w:r>
            <w:r w:rsidR="00F43D29">
              <w:rPr>
                <w:rFonts w:cs="Arial"/>
                <w:color w:val="000000"/>
                <w:sz w:val="18"/>
                <w:szCs w:val="18"/>
              </w:rPr>
              <w:t xml:space="preserve"> </w:t>
            </w:r>
            <w:r w:rsidRPr="000B437B">
              <w:rPr>
                <w:rFonts w:cs="Arial"/>
                <w:color w:val="000000"/>
                <w:sz w:val="18"/>
                <w:szCs w:val="18"/>
              </w:rPr>
              <w:t>Produkte oder Dienstlei</w:t>
            </w:r>
            <w:r w:rsidR="003041B9">
              <w:rPr>
                <w:rFonts w:cs="Arial"/>
                <w:color w:val="000000"/>
                <w:sz w:val="18"/>
                <w:szCs w:val="18"/>
              </w:rPr>
              <w:t>stungen vom Geltungsbereich der</w:t>
            </w:r>
            <w:r w:rsidR="00F43D29">
              <w:rPr>
                <w:rFonts w:cs="Arial"/>
                <w:color w:val="000000"/>
                <w:sz w:val="18"/>
                <w:szCs w:val="18"/>
              </w:rPr>
              <w:t xml:space="preserve"> </w:t>
            </w:r>
            <w:r w:rsidRPr="000B437B">
              <w:rPr>
                <w:rFonts w:cs="Arial"/>
                <w:color w:val="000000"/>
                <w:sz w:val="18"/>
                <w:szCs w:val="18"/>
              </w:rPr>
              <w:t>Zertifizierung ausschließen, wenn diese Tätigkeiten, Prozesse, Produkte oder Dienstleistungen eine</w:t>
            </w:r>
            <w:r w:rsidR="003041B9">
              <w:rPr>
                <w:rFonts w:cs="Arial"/>
                <w:color w:val="000000"/>
                <w:sz w:val="18"/>
                <w:szCs w:val="18"/>
              </w:rPr>
              <w:t>n Einfluss auf die Lebensmittel</w:t>
            </w:r>
            <w:r w:rsidRPr="000B437B">
              <w:rPr>
                <w:rFonts w:cs="Arial"/>
                <w:color w:val="000000"/>
                <w:sz w:val="18"/>
                <w:szCs w:val="18"/>
              </w:rPr>
              <w:t>sicherheit der Endprodukte haben, wie im Geltungsbereich der Zertifizierung festgelegt.</w:t>
            </w:r>
          </w:p>
        </w:tc>
        <w:tc>
          <w:tcPr>
            <w:tcW w:w="2302" w:type="dxa"/>
            <w:shd w:val="clear" w:color="auto" w:fill="FFF2CC"/>
          </w:tcPr>
          <w:p w:rsidR="000A3BC6" w:rsidRPr="000D0AB2" w:rsidRDefault="000A3BC6" w:rsidP="00B93DB3">
            <w:pPr>
              <w:spacing w:before="0" w:after="0"/>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c>
          <w:tcPr>
            <w:tcW w:w="401" w:type="dxa"/>
            <w:shd w:val="clear" w:color="auto" w:fill="FFF2CC"/>
          </w:tcPr>
          <w:p w:rsidR="000A3BC6" w:rsidRPr="005A621E" w:rsidRDefault="000A3BC6" w:rsidP="00B93DB3">
            <w:pPr>
              <w:keepNext/>
              <w:keepLines/>
              <w:spacing w:before="0" w:after="0"/>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A621E">
              <w:rPr>
                <w:rFonts w:cs="Arial"/>
                <w:bCs/>
                <w:sz w:val="18"/>
                <w:szCs w:val="18"/>
              </w:rPr>
              <w:fldChar w:fldCharType="end"/>
            </w:r>
          </w:p>
        </w:tc>
        <w:tc>
          <w:tcPr>
            <w:tcW w:w="379" w:type="dxa"/>
            <w:shd w:val="clear" w:color="auto" w:fill="FFF2CC"/>
          </w:tcPr>
          <w:p w:rsidR="000A3BC6" w:rsidRPr="005A621E" w:rsidRDefault="000A3BC6" w:rsidP="00B93DB3">
            <w:pPr>
              <w:keepNext/>
              <w:keepLines/>
              <w:spacing w:before="0" w:after="0"/>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A621E">
              <w:rPr>
                <w:rFonts w:cs="Arial"/>
                <w:bCs/>
                <w:sz w:val="18"/>
                <w:szCs w:val="18"/>
              </w:rPr>
              <w:fldChar w:fldCharType="end"/>
            </w:r>
          </w:p>
        </w:tc>
        <w:tc>
          <w:tcPr>
            <w:tcW w:w="400" w:type="dxa"/>
            <w:shd w:val="clear" w:color="auto" w:fill="FFF2CC"/>
          </w:tcPr>
          <w:p w:rsidR="000A3BC6" w:rsidRPr="005A621E" w:rsidRDefault="000A3BC6" w:rsidP="00B93DB3">
            <w:pPr>
              <w:keepNext/>
              <w:keepLines/>
              <w:spacing w:before="0" w:after="0"/>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A621E">
              <w:rPr>
                <w:rFonts w:cs="Arial"/>
                <w:bCs/>
                <w:sz w:val="18"/>
                <w:szCs w:val="18"/>
              </w:rPr>
              <w:fldChar w:fldCharType="end"/>
            </w:r>
          </w:p>
        </w:tc>
        <w:tc>
          <w:tcPr>
            <w:tcW w:w="750" w:type="dxa"/>
            <w:shd w:val="clear" w:color="auto" w:fill="FFF2CC"/>
          </w:tcPr>
          <w:p w:rsidR="000A3BC6" w:rsidRPr="000D0AB2" w:rsidRDefault="000A3BC6" w:rsidP="00B93DB3">
            <w:pPr>
              <w:spacing w:before="0" w:after="0"/>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r>
      <w:tr w:rsidR="000A3BC6" w:rsidRPr="007A59EC" w:rsidTr="00557783">
        <w:tc>
          <w:tcPr>
            <w:tcW w:w="804" w:type="dxa"/>
          </w:tcPr>
          <w:p w:rsidR="000A3BC6" w:rsidRPr="00DE783E" w:rsidRDefault="000A3BC6" w:rsidP="00B93DB3">
            <w:pPr>
              <w:spacing w:before="0" w:after="0"/>
              <w:rPr>
                <w:sz w:val="18"/>
                <w:szCs w:val="18"/>
              </w:rPr>
            </w:pPr>
            <w:r w:rsidRPr="00DE783E">
              <w:rPr>
                <w:sz w:val="18"/>
                <w:szCs w:val="18"/>
              </w:rPr>
              <w:t>9.1.2</w:t>
            </w:r>
          </w:p>
        </w:tc>
        <w:tc>
          <w:tcPr>
            <w:tcW w:w="4891" w:type="dxa"/>
          </w:tcPr>
          <w:p w:rsidR="000A3BC6" w:rsidRPr="000B437B" w:rsidRDefault="000A3BC6" w:rsidP="00B93DB3">
            <w:pPr>
              <w:spacing w:before="0" w:after="0"/>
              <w:rPr>
                <w:rFonts w:cs="Arial"/>
                <w:color w:val="000000"/>
                <w:sz w:val="18"/>
                <w:szCs w:val="18"/>
              </w:rPr>
            </w:pPr>
            <w:r w:rsidRPr="000B437B">
              <w:rPr>
                <w:rFonts w:cs="Arial"/>
                <w:color w:val="000000"/>
                <w:sz w:val="18"/>
                <w:szCs w:val="18"/>
              </w:rPr>
              <w:t>Die Zertifizierungsstelle muss einen Prozess für die Auswahl des Audittags, der Auditdauer und Saison haben, so dass das Audit</w:t>
            </w:r>
            <w:r w:rsidR="003041B9">
              <w:rPr>
                <w:rFonts w:cs="Arial"/>
                <w:color w:val="000000"/>
                <w:sz w:val="18"/>
                <w:szCs w:val="18"/>
              </w:rPr>
              <w:t>-</w:t>
            </w:r>
            <w:r w:rsidRPr="000B437B">
              <w:rPr>
                <w:rFonts w:cs="Arial"/>
                <w:color w:val="000000"/>
                <w:sz w:val="18"/>
                <w:szCs w:val="18"/>
              </w:rPr>
              <w:t>team die Möglichkeit hat, die Organisation während des Betriebs einer repräsentativen Anzahl von Produktionslinien, Kategorien</w:t>
            </w:r>
            <w:r w:rsidR="003041B9">
              <w:rPr>
                <w:rFonts w:cs="Arial"/>
                <w:color w:val="000000"/>
                <w:sz w:val="18"/>
                <w:szCs w:val="18"/>
              </w:rPr>
              <w:t xml:space="preserve"> </w:t>
            </w:r>
            <w:r w:rsidR="003041B9" w:rsidRPr="003041B9">
              <w:rPr>
                <w:rFonts w:cs="Arial"/>
                <w:color w:val="000000"/>
                <w:sz w:val="18"/>
                <w:szCs w:val="18"/>
              </w:rPr>
              <w:t>und Unterkategorien zu auditieren, die durch den Geltungsbereich der Zertifizierung abgedeckt werden.</w:t>
            </w:r>
          </w:p>
        </w:tc>
        <w:tc>
          <w:tcPr>
            <w:tcW w:w="2302" w:type="dxa"/>
            <w:shd w:val="clear" w:color="auto" w:fill="FFF2CC"/>
          </w:tcPr>
          <w:p w:rsidR="000A3BC6" w:rsidRPr="000D0AB2" w:rsidRDefault="000A3BC6" w:rsidP="00B93DB3">
            <w:pPr>
              <w:spacing w:before="0" w:after="0"/>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c>
          <w:tcPr>
            <w:tcW w:w="401" w:type="dxa"/>
            <w:shd w:val="clear" w:color="auto" w:fill="FFF2CC"/>
          </w:tcPr>
          <w:p w:rsidR="000A3BC6" w:rsidRPr="005A621E" w:rsidRDefault="000A3BC6" w:rsidP="00B93DB3">
            <w:pPr>
              <w:keepNext/>
              <w:keepLines/>
              <w:spacing w:before="0" w:after="0"/>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A621E">
              <w:rPr>
                <w:rFonts w:cs="Arial"/>
                <w:bCs/>
                <w:sz w:val="18"/>
                <w:szCs w:val="18"/>
              </w:rPr>
              <w:fldChar w:fldCharType="end"/>
            </w:r>
          </w:p>
        </w:tc>
        <w:tc>
          <w:tcPr>
            <w:tcW w:w="379" w:type="dxa"/>
            <w:shd w:val="clear" w:color="auto" w:fill="FFF2CC"/>
          </w:tcPr>
          <w:p w:rsidR="000A3BC6" w:rsidRPr="005A621E" w:rsidRDefault="000A3BC6" w:rsidP="00B93DB3">
            <w:pPr>
              <w:keepNext/>
              <w:keepLines/>
              <w:spacing w:before="0" w:after="0"/>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A621E">
              <w:rPr>
                <w:rFonts w:cs="Arial"/>
                <w:bCs/>
                <w:sz w:val="18"/>
                <w:szCs w:val="18"/>
              </w:rPr>
              <w:fldChar w:fldCharType="end"/>
            </w:r>
          </w:p>
        </w:tc>
        <w:tc>
          <w:tcPr>
            <w:tcW w:w="400" w:type="dxa"/>
            <w:shd w:val="clear" w:color="auto" w:fill="FFF2CC"/>
          </w:tcPr>
          <w:p w:rsidR="000A3BC6" w:rsidRPr="005A621E" w:rsidRDefault="000A3BC6" w:rsidP="00B93DB3">
            <w:pPr>
              <w:keepNext/>
              <w:keepLines/>
              <w:spacing w:before="0" w:after="0"/>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A621E">
              <w:rPr>
                <w:rFonts w:cs="Arial"/>
                <w:bCs/>
                <w:sz w:val="18"/>
                <w:szCs w:val="18"/>
              </w:rPr>
              <w:fldChar w:fldCharType="end"/>
            </w:r>
          </w:p>
        </w:tc>
        <w:tc>
          <w:tcPr>
            <w:tcW w:w="750" w:type="dxa"/>
            <w:shd w:val="clear" w:color="auto" w:fill="FFF2CC"/>
          </w:tcPr>
          <w:p w:rsidR="000A3BC6" w:rsidRPr="000D0AB2" w:rsidRDefault="000A3BC6" w:rsidP="00B93DB3">
            <w:pPr>
              <w:spacing w:before="0" w:after="0"/>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r>
      <w:tr w:rsidR="000A3BC6" w:rsidRPr="007A59EC" w:rsidTr="00557783">
        <w:tc>
          <w:tcPr>
            <w:tcW w:w="804" w:type="dxa"/>
          </w:tcPr>
          <w:p w:rsidR="000A3BC6" w:rsidRPr="00DE783E" w:rsidRDefault="000A3BC6" w:rsidP="00B93DB3">
            <w:pPr>
              <w:spacing w:before="0" w:after="0"/>
              <w:rPr>
                <w:sz w:val="18"/>
                <w:szCs w:val="18"/>
              </w:rPr>
            </w:pPr>
            <w:r w:rsidRPr="00DE783E">
              <w:rPr>
                <w:sz w:val="18"/>
                <w:szCs w:val="18"/>
              </w:rPr>
              <w:t>9.1.4</w:t>
            </w:r>
          </w:p>
        </w:tc>
        <w:tc>
          <w:tcPr>
            <w:tcW w:w="4891" w:type="dxa"/>
          </w:tcPr>
          <w:p w:rsidR="000A3BC6" w:rsidRPr="000B437B" w:rsidRDefault="000A3BC6" w:rsidP="00B93DB3">
            <w:pPr>
              <w:spacing w:before="0" w:after="0"/>
              <w:rPr>
                <w:rFonts w:cs="Arial"/>
                <w:color w:val="000000"/>
                <w:sz w:val="18"/>
                <w:szCs w:val="18"/>
              </w:rPr>
            </w:pPr>
            <w:r w:rsidRPr="000B437B">
              <w:rPr>
                <w:rFonts w:cs="Arial"/>
                <w:color w:val="000000"/>
                <w:sz w:val="18"/>
                <w:szCs w:val="18"/>
              </w:rPr>
              <w:t>Die Zertifizierungsstelle muss dokumentierte Verfahren zur Ermittlung der Auditdauer haben und für jeden Kunden die Dauer ermitteln, die benötigt wird, um ein vollständiges und wirksames Audit des Managementsystems für die Lebensmittel</w:t>
            </w:r>
            <w:r w:rsidR="00F43D29">
              <w:rPr>
                <w:rFonts w:cs="Arial"/>
                <w:color w:val="000000"/>
                <w:sz w:val="18"/>
                <w:szCs w:val="18"/>
              </w:rPr>
              <w:t>-</w:t>
            </w:r>
            <w:r w:rsidRPr="000B437B">
              <w:rPr>
                <w:rFonts w:cs="Arial"/>
                <w:color w:val="000000"/>
                <w:sz w:val="18"/>
                <w:szCs w:val="18"/>
              </w:rPr>
              <w:t>sicherheit des Kunden zu planen und durchzuführen. Die von der Zertifizierungs-stelle ermittelte Auditdauer sowie die Recht</w:t>
            </w:r>
            <w:r w:rsidR="00F43D29">
              <w:rPr>
                <w:rFonts w:cs="Arial"/>
                <w:color w:val="000000"/>
                <w:sz w:val="18"/>
                <w:szCs w:val="18"/>
              </w:rPr>
              <w:t>-</w:t>
            </w:r>
            <w:r w:rsidRPr="000B437B">
              <w:rPr>
                <w:rFonts w:cs="Arial"/>
                <w:color w:val="000000"/>
                <w:sz w:val="18"/>
                <w:szCs w:val="18"/>
              </w:rPr>
              <w:t>fertigung für ihre Festlegung müssen aufgezeichnet werden.</w:t>
            </w:r>
          </w:p>
        </w:tc>
        <w:tc>
          <w:tcPr>
            <w:tcW w:w="2302" w:type="dxa"/>
            <w:shd w:val="clear" w:color="auto" w:fill="FFF2CC"/>
          </w:tcPr>
          <w:p w:rsidR="000A3BC6" w:rsidRPr="000D0AB2" w:rsidRDefault="000A3BC6" w:rsidP="00B93DB3">
            <w:pPr>
              <w:spacing w:before="0" w:after="0"/>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c>
          <w:tcPr>
            <w:tcW w:w="401" w:type="dxa"/>
            <w:shd w:val="clear" w:color="auto" w:fill="FFF2CC"/>
          </w:tcPr>
          <w:p w:rsidR="000A3BC6" w:rsidRPr="005A621E" w:rsidRDefault="000A3BC6" w:rsidP="00B93DB3">
            <w:pPr>
              <w:keepNext/>
              <w:keepLines/>
              <w:spacing w:before="0" w:after="0"/>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A621E">
              <w:rPr>
                <w:rFonts w:cs="Arial"/>
                <w:bCs/>
                <w:sz w:val="18"/>
                <w:szCs w:val="18"/>
              </w:rPr>
              <w:fldChar w:fldCharType="end"/>
            </w:r>
          </w:p>
        </w:tc>
        <w:tc>
          <w:tcPr>
            <w:tcW w:w="379" w:type="dxa"/>
            <w:shd w:val="clear" w:color="auto" w:fill="FFF2CC"/>
          </w:tcPr>
          <w:p w:rsidR="000A3BC6" w:rsidRPr="005A621E" w:rsidRDefault="000A3BC6" w:rsidP="00B93DB3">
            <w:pPr>
              <w:keepNext/>
              <w:keepLines/>
              <w:spacing w:before="0" w:after="0"/>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A621E">
              <w:rPr>
                <w:rFonts w:cs="Arial"/>
                <w:bCs/>
                <w:sz w:val="18"/>
                <w:szCs w:val="18"/>
              </w:rPr>
              <w:fldChar w:fldCharType="end"/>
            </w:r>
          </w:p>
        </w:tc>
        <w:tc>
          <w:tcPr>
            <w:tcW w:w="400" w:type="dxa"/>
            <w:shd w:val="clear" w:color="auto" w:fill="FFF2CC"/>
          </w:tcPr>
          <w:p w:rsidR="000A3BC6" w:rsidRPr="005A621E" w:rsidRDefault="000A3BC6" w:rsidP="00B93DB3">
            <w:pPr>
              <w:keepNext/>
              <w:keepLines/>
              <w:spacing w:before="0" w:after="0"/>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A621E">
              <w:rPr>
                <w:rFonts w:cs="Arial"/>
                <w:bCs/>
                <w:sz w:val="18"/>
                <w:szCs w:val="18"/>
              </w:rPr>
              <w:fldChar w:fldCharType="end"/>
            </w:r>
          </w:p>
        </w:tc>
        <w:tc>
          <w:tcPr>
            <w:tcW w:w="750" w:type="dxa"/>
            <w:shd w:val="clear" w:color="auto" w:fill="FFF2CC"/>
          </w:tcPr>
          <w:p w:rsidR="000A3BC6" w:rsidRPr="000D0AB2" w:rsidRDefault="000A3BC6" w:rsidP="00B93DB3">
            <w:pPr>
              <w:spacing w:before="0" w:after="0"/>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r>
      <w:tr w:rsidR="000A3BC6" w:rsidRPr="007A59EC" w:rsidTr="00557783">
        <w:tc>
          <w:tcPr>
            <w:tcW w:w="804" w:type="dxa"/>
          </w:tcPr>
          <w:p w:rsidR="000A3BC6" w:rsidRPr="00DE783E" w:rsidRDefault="000A3BC6" w:rsidP="00B93DB3">
            <w:pPr>
              <w:spacing w:before="0" w:after="0"/>
              <w:rPr>
                <w:sz w:val="18"/>
                <w:szCs w:val="18"/>
              </w:rPr>
            </w:pPr>
            <w:r w:rsidRPr="00DE783E">
              <w:rPr>
                <w:sz w:val="18"/>
                <w:szCs w:val="18"/>
              </w:rPr>
              <w:lastRenderedPageBreak/>
              <w:t>9.1.5.1</w:t>
            </w:r>
          </w:p>
        </w:tc>
        <w:tc>
          <w:tcPr>
            <w:tcW w:w="4891" w:type="dxa"/>
          </w:tcPr>
          <w:p w:rsidR="000A3BC6" w:rsidRPr="000B437B" w:rsidRDefault="000A3BC6" w:rsidP="00B93DB3">
            <w:pPr>
              <w:spacing w:before="0" w:after="0"/>
              <w:rPr>
                <w:rFonts w:cs="Arial"/>
                <w:color w:val="000000"/>
                <w:sz w:val="18"/>
                <w:szCs w:val="18"/>
              </w:rPr>
            </w:pPr>
            <w:r w:rsidRPr="000B437B">
              <w:rPr>
                <w:rFonts w:cs="Arial"/>
                <w:color w:val="000000"/>
                <w:sz w:val="18"/>
                <w:szCs w:val="18"/>
              </w:rPr>
              <w:t xml:space="preserve">Eine Organisation mit Mehrfach-Standorten ist eine Organisation mit einer identifizierten zentralen Funktion </w:t>
            </w:r>
            <w:r w:rsidR="00F43D29">
              <w:rPr>
                <w:rFonts w:cs="Arial"/>
                <w:color w:val="000000"/>
                <w:sz w:val="18"/>
                <w:szCs w:val="18"/>
              </w:rPr>
              <w:br/>
            </w:r>
            <w:r w:rsidRPr="000B437B">
              <w:rPr>
                <w:rFonts w:cs="Arial"/>
                <w:color w:val="000000"/>
                <w:sz w:val="18"/>
                <w:szCs w:val="18"/>
              </w:rPr>
              <w:t xml:space="preserve">(im Weiteren als Zentrale bezeichnet – jedoch nicht notwendigerweise die Hauptgeschäftsstelle der Organisation), in der bestimmte Tätigkeiten des Managementsystems für die Lebensmittelsicherheit geplant, gelenkt oder geleitet werden sowie ein Netzwerk von Standorten, an denen derartige Tätigkeiten vollständig oder teilweise durchgeführt werden. Beispiele möglicher Organisationen mit Mehrfach-Standorten sind: </w:t>
            </w:r>
          </w:p>
          <w:p w:rsidR="000A3BC6" w:rsidRPr="000B437B" w:rsidRDefault="000A3BC6" w:rsidP="00B93DB3">
            <w:pPr>
              <w:numPr>
                <w:ilvl w:val="0"/>
                <w:numId w:val="4"/>
              </w:numPr>
              <w:spacing w:before="0" w:after="0"/>
              <w:ind w:left="123" w:hanging="123"/>
              <w:rPr>
                <w:rFonts w:cs="Arial"/>
                <w:color w:val="000000"/>
                <w:sz w:val="18"/>
                <w:szCs w:val="18"/>
              </w:rPr>
            </w:pPr>
            <w:r w:rsidRPr="000B437B">
              <w:rPr>
                <w:rFonts w:cs="Arial"/>
                <w:color w:val="000000"/>
                <w:sz w:val="18"/>
                <w:szCs w:val="18"/>
              </w:rPr>
              <w:t xml:space="preserve">Organisationen, die mit Franchisenehmern arbeiten; </w:t>
            </w:r>
          </w:p>
          <w:p w:rsidR="000A3BC6" w:rsidRPr="000B437B" w:rsidRDefault="000A3BC6" w:rsidP="00B93DB3">
            <w:pPr>
              <w:numPr>
                <w:ilvl w:val="0"/>
                <w:numId w:val="4"/>
              </w:numPr>
              <w:spacing w:before="0" w:after="0"/>
              <w:ind w:left="123" w:hanging="123"/>
              <w:rPr>
                <w:rFonts w:cs="Arial"/>
                <w:color w:val="000000"/>
                <w:sz w:val="18"/>
                <w:szCs w:val="18"/>
              </w:rPr>
            </w:pPr>
            <w:r w:rsidRPr="000B437B">
              <w:rPr>
                <w:rFonts w:cs="Arial"/>
                <w:color w:val="000000"/>
                <w:sz w:val="18"/>
                <w:szCs w:val="18"/>
              </w:rPr>
              <w:t xml:space="preserve">ein produzierendes Unternehmen mit einem oder mehreren Produktionsstandorten und einem Netzwerk von Verkaufsstellen; </w:t>
            </w:r>
          </w:p>
          <w:p w:rsidR="000A3BC6" w:rsidRPr="000B437B" w:rsidRDefault="000A3BC6" w:rsidP="00B93DB3">
            <w:pPr>
              <w:numPr>
                <w:ilvl w:val="0"/>
                <w:numId w:val="4"/>
              </w:numPr>
              <w:spacing w:before="0" w:after="0"/>
              <w:ind w:left="123" w:hanging="123"/>
              <w:rPr>
                <w:rFonts w:cs="Arial"/>
                <w:color w:val="000000"/>
                <w:sz w:val="18"/>
                <w:szCs w:val="18"/>
              </w:rPr>
            </w:pPr>
            <w:r w:rsidRPr="000B437B">
              <w:rPr>
                <w:rFonts w:cs="Arial"/>
                <w:color w:val="000000"/>
                <w:sz w:val="18"/>
                <w:szCs w:val="18"/>
              </w:rPr>
              <w:t xml:space="preserve">Dienstleistungsorganisationen mit Mehrfach-Standorten, die eine ähnliche Dienstleistung anbieten; </w:t>
            </w:r>
          </w:p>
          <w:p w:rsidR="000A3BC6" w:rsidRPr="000B437B" w:rsidRDefault="000A3BC6" w:rsidP="00B93DB3">
            <w:pPr>
              <w:numPr>
                <w:ilvl w:val="0"/>
                <w:numId w:val="4"/>
              </w:numPr>
              <w:spacing w:before="0" w:after="0"/>
              <w:ind w:left="123" w:hanging="123"/>
              <w:rPr>
                <w:rFonts w:cs="Arial"/>
                <w:color w:val="000000"/>
                <w:sz w:val="18"/>
                <w:szCs w:val="18"/>
              </w:rPr>
            </w:pPr>
            <w:r w:rsidRPr="000B437B">
              <w:rPr>
                <w:rFonts w:cs="Arial"/>
                <w:color w:val="000000"/>
                <w:sz w:val="18"/>
                <w:szCs w:val="18"/>
              </w:rPr>
              <w:t xml:space="preserve">Organisationen mit mehreren Sparten. </w:t>
            </w:r>
          </w:p>
        </w:tc>
        <w:tc>
          <w:tcPr>
            <w:tcW w:w="2302" w:type="dxa"/>
            <w:shd w:val="clear" w:color="auto" w:fill="FFF2CC"/>
          </w:tcPr>
          <w:p w:rsidR="000A3BC6" w:rsidRPr="000D0AB2" w:rsidRDefault="000A3BC6" w:rsidP="00B93DB3">
            <w:pPr>
              <w:spacing w:before="0" w:after="0"/>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c>
          <w:tcPr>
            <w:tcW w:w="401" w:type="dxa"/>
            <w:shd w:val="clear" w:color="auto" w:fill="FFF2CC"/>
          </w:tcPr>
          <w:p w:rsidR="000A3BC6" w:rsidRPr="005A621E" w:rsidRDefault="000A3BC6" w:rsidP="00B93DB3">
            <w:pPr>
              <w:keepNext/>
              <w:keepLines/>
              <w:spacing w:before="0" w:after="0"/>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A621E">
              <w:rPr>
                <w:rFonts w:cs="Arial"/>
                <w:bCs/>
                <w:sz w:val="18"/>
                <w:szCs w:val="18"/>
              </w:rPr>
              <w:fldChar w:fldCharType="end"/>
            </w:r>
          </w:p>
        </w:tc>
        <w:tc>
          <w:tcPr>
            <w:tcW w:w="379" w:type="dxa"/>
            <w:shd w:val="clear" w:color="auto" w:fill="FFF2CC"/>
          </w:tcPr>
          <w:p w:rsidR="000A3BC6" w:rsidRPr="005A621E" w:rsidRDefault="000A3BC6" w:rsidP="00B93DB3">
            <w:pPr>
              <w:keepNext/>
              <w:keepLines/>
              <w:spacing w:before="0" w:after="0"/>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A621E">
              <w:rPr>
                <w:rFonts w:cs="Arial"/>
                <w:bCs/>
                <w:sz w:val="18"/>
                <w:szCs w:val="18"/>
              </w:rPr>
              <w:fldChar w:fldCharType="end"/>
            </w:r>
          </w:p>
        </w:tc>
        <w:tc>
          <w:tcPr>
            <w:tcW w:w="400" w:type="dxa"/>
            <w:shd w:val="clear" w:color="auto" w:fill="FFF2CC"/>
          </w:tcPr>
          <w:p w:rsidR="000A3BC6" w:rsidRPr="005A621E" w:rsidRDefault="000A3BC6" w:rsidP="00B93DB3">
            <w:pPr>
              <w:keepNext/>
              <w:keepLines/>
              <w:spacing w:before="0" w:after="0"/>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A621E">
              <w:rPr>
                <w:rFonts w:cs="Arial"/>
                <w:bCs/>
                <w:sz w:val="18"/>
                <w:szCs w:val="18"/>
              </w:rPr>
              <w:fldChar w:fldCharType="end"/>
            </w:r>
          </w:p>
        </w:tc>
        <w:tc>
          <w:tcPr>
            <w:tcW w:w="750" w:type="dxa"/>
            <w:shd w:val="clear" w:color="auto" w:fill="FFF2CC"/>
          </w:tcPr>
          <w:p w:rsidR="000A3BC6" w:rsidRPr="000D0AB2" w:rsidRDefault="000A3BC6" w:rsidP="00B93DB3">
            <w:pPr>
              <w:spacing w:before="0" w:after="0"/>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r>
      <w:tr w:rsidR="000A3BC6" w:rsidRPr="007A59EC" w:rsidTr="00557783">
        <w:tc>
          <w:tcPr>
            <w:tcW w:w="804" w:type="dxa"/>
          </w:tcPr>
          <w:p w:rsidR="000A3BC6" w:rsidRPr="00DE783E" w:rsidRDefault="000A3BC6" w:rsidP="00B93DB3">
            <w:pPr>
              <w:spacing w:before="0" w:after="0"/>
              <w:rPr>
                <w:sz w:val="18"/>
                <w:szCs w:val="18"/>
              </w:rPr>
            </w:pPr>
            <w:r w:rsidRPr="00DE783E">
              <w:rPr>
                <w:sz w:val="18"/>
                <w:szCs w:val="18"/>
              </w:rPr>
              <w:t>9.1.5.2</w:t>
            </w:r>
          </w:p>
        </w:tc>
        <w:tc>
          <w:tcPr>
            <w:tcW w:w="4891" w:type="dxa"/>
          </w:tcPr>
          <w:p w:rsidR="000A3BC6" w:rsidRPr="000B437B" w:rsidRDefault="000A3BC6" w:rsidP="00B93DB3">
            <w:pPr>
              <w:spacing w:before="0" w:after="0"/>
              <w:rPr>
                <w:rFonts w:cs="Arial"/>
                <w:sz w:val="18"/>
                <w:szCs w:val="18"/>
              </w:rPr>
            </w:pPr>
            <w:r w:rsidRPr="000B437B">
              <w:rPr>
                <w:rFonts w:cs="Arial"/>
                <w:sz w:val="18"/>
                <w:szCs w:val="18"/>
              </w:rPr>
              <w:t>Die Zertifizierungsstelle kann eine Organisation mit Mehrfach-Standorten unter einem Managementsystem zertifizieren,</w:t>
            </w:r>
            <w:r w:rsidR="00F43D29">
              <w:rPr>
                <w:rFonts w:cs="Arial"/>
                <w:sz w:val="18"/>
                <w:szCs w:val="18"/>
              </w:rPr>
              <w:t xml:space="preserve"> </w:t>
            </w:r>
            <w:r w:rsidRPr="000B437B">
              <w:rPr>
                <w:rFonts w:cs="Arial"/>
                <w:sz w:val="18"/>
                <w:szCs w:val="18"/>
              </w:rPr>
              <w:t xml:space="preserve">vorausgesetzt, dass die folgenden Bedingungen gelten: </w:t>
            </w:r>
          </w:p>
          <w:p w:rsidR="000A3BC6" w:rsidRPr="000B437B" w:rsidRDefault="000A3BC6" w:rsidP="00B93DB3">
            <w:pPr>
              <w:numPr>
                <w:ilvl w:val="0"/>
                <w:numId w:val="5"/>
              </w:numPr>
              <w:tabs>
                <w:tab w:val="left" w:pos="0"/>
              </w:tabs>
              <w:spacing w:before="0" w:after="0"/>
              <w:ind w:left="264" w:hanging="264"/>
              <w:rPr>
                <w:rFonts w:cs="Arial"/>
                <w:sz w:val="18"/>
                <w:szCs w:val="18"/>
              </w:rPr>
            </w:pPr>
            <w:r w:rsidRPr="000B437B">
              <w:rPr>
                <w:rFonts w:cs="Arial"/>
                <w:sz w:val="18"/>
                <w:szCs w:val="18"/>
              </w:rPr>
              <w:t>alle Standorte werden mit einem zentral gelenkten und verwalteten Managementsystem für die Lebensmittel</w:t>
            </w:r>
            <w:r w:rsidR="00F43D29">
              <w:rPr>
                <w:rFonts w:cs="Arial"/>
                <w:sz w:val="18"/>
                <w:szCs w:val="18"/>
              </w:rPr>
              <w:t>-</w:t>
            </w:r>
            <w:r w:rsidRPr="000B437B">
              <w:rPr>
                <w:rFonts w:cs="Arial"/>
                <w:sz w:val="18"/>
                <w:szCs w:val="18"/>
              </w:rPr>
              <w:t xml:space="preserve">sicherheit betrieben, wie es nach ISO 22000:2005, Abschnitt 4 oder der Entsprechung in anderen Managementsystemen für die Lebensmittelsicherheit festgelegt ist; </w:t>
            </w:r>
          </w:p>
          <w:p w:rsidR="000A3BC6" w:rsidRDefault="000A3BC6" w:rsidP="00B93DB3">
            <w:pPr>
              <w:numPr>
                <w:ilvl w:val="0"/>
                <w:numId w:val="5"/>
              </w:numPr>
              <w:tabs>
                <w:tab w:val="left" w:pos="0"/>
              </w:tabs>
              <w:spacing w:before="0" w:after="0"/>
              <w:ind w:left="264" w:hanging="264"/>
              <w:rPr>
                <w:rFonts w:cs="Arial"/>
                <w:sz w:val="18"/>
                <w:szCs w:val="18"/>
              </w:rPr>
            </w:pPr>
            <w:r w:rsidRPr="000B437B">
              <w:rPr>
                <w:rFonts w:cs="Arial"/>
                <w:sz w:val="18"/>
                <w:szCs w:val="18"/>
              </w:rPr>
              <w:t>ein internes Audit wurde an jedem Standort innerhalb eines Jahres vor d</w:t>
            </w:r>
            <w:r w:rsidR="00AA6B6D">
              <w:rPr>
                <w:rFonts w:cs="Arial"/>
                <w:sz w:val="18"/>
                <w:szCs w:val="18"/>
              </w:rPr>
              <w:t>er Zertifizierung durchgeführt;</w:t>
            </w:r>
          </w:p>
          <w:p w:rsidR="000A3BC6" w:rsidRPr="00AA6B6D" w:rsidRDefault="000A3BC6" w:rsidP="00B93DB3">
            <w:pPr>
              <w:numPr>
                <w:ilvl w:val="0"/>
                <w:numId w:val="5"/>
              </w:numPr>
              <w:tabs>
                <w:tab w:val="left" w:pos="0"/>
              </w:tabs>
              <w:spacing w:before="0" w:after="0"/>
              <w:ind w:left="264" w:hanging="264"/>
              <w:rPr>
                <w:rFonts w:cs="Arial"/>
                <w:sz w:val="18"/>
                <w:szCs w:val="18"/>
              </w:rPr>
            </w:pPr>
            <w:r w:rsidRPr="00AA6B6D">
              <w:rPr>
                <w:rFonts w:cs="Arial"/>
                <w:sz w:val="18"/>
                <w:szCs w:val="18"/>
              </w:rPr>
              <w:t xml:space="preserve">Auditfeststellungen einzelner Standorte müssen als bezeichnend für das Gesamtsystem betrachtet werden, und Korrekturen müssen entsprechend verwirklicht werden. </w:t>
            </w:r>
          </w:p>
        </w:tc>
        <w:tc>
          <w:tcPr>
            <w:tcW w:w="2302" w:type="dxa"/>
            <w:shd w:val="clear" w:color="auto" w:fill="FFF2CC"/>
          </w:tcPr>
          <w:p w:rsidR="000A3BC6" w:rsidRPr="000D0AB2" w:rsidRDefault="000A3BC6" w:rsidP="00B93DB3">
            <w:pPr>
              <w:spacing w:before="0" w:after="0"/>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c>
          <w:tcPr>
            <w:tcW w:w="401" w:type="dxa"/>
            <w:shd w:val="clear" w:color="auto" w:fill="FFF2CC"/>
          </w:tcPr>
          <w:p w:rsidR="000A3BC6" w:rsidRPr="005A621E" w:rsidRDefault="000A3BC6" w:rsidP="00B93DB3">
            <w:pPr>
              <w:keepNext/>
              <w:keepLines/>
              <w:spacing w:before="0" w:after="0"/>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A621E">
              <w:rPr>
                <w:rFonts w:cs="Arial"/>
                <w:bCs/>
                <w:sz w:val="18"/>
                <w:szCs w:val="18"/>
              </w:rPr>
              <w:fldChar w:fldCharType="end"/>
            </w:r>
          </w:p>
        </w:tc>
        <w:tc>
          <w:tcPr>
            <w:tcW w:w="379" w:type="dxa"/>
            <w:shd w:val="clear" w:color="auto" w:fill="FFF2CC"/>
          </w:tcPr>
          <w:p w:rsidR="000A3BC6" w:rsidRPr="005A621E" w:rsidRDefault="000A3BC6" w:rsidP="00B93DB3">
            <w:pPr>
              <w:keepNext/>
              <w:keepLines/>
              <w:spacing w:before="0" w:after="0"/>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A621E">
              <w:rPr>
                <w:rFonts w:cs="Arial"/>
                <w:bCs/>
                <w:sz w:val="18"/>
                <w:szCs w:val="18"/>
              </w:rPr>
              <w:fldChar w:fldCharType="end"/>
            </w:r>
          </w:p>
        </w:tc>
        <w:tc>
          <w:tcPr>
            <w:tcW w:w="400" w:type="dxa"/>
            <w:shd w:val="clear" w:color="auto" w:fill="FFF2CC"/>
          </w:tcPr>
          <w:p w:rsidR="000A3BC6" w:rsidRPr="005A621E" w:rsidRDefault="000A3BC6" w:rsidP="00B93DB3">
            <w:pPr>
              <w:keepNext/>
              <w:keepLines/>
              <w:spacing w:before="0" w:after="0"/>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A621E">
              <w:rPr>
                <w:rFonts w:cs="Arial"/>
                <w:bCs/>
                <w:sz w:val="18"/>
                <w:szCs w:val="18"/>
              </w:rPr>
              <w:fldChar w:fldCharType="end"/>
            </w:r>
          </w:p>
        </w:tc>
        <w:tc>
          <w:tcPr>
            <w:tcW w:w="750" w:type="dxa"/>
            <w:shd w:val="clear" w:color="auto" w:fill="FFF2CC"/>
          </w:tcPr>
          <w:p w:rsidR="000A3BC6" w:rsidRPr="000D0AB2" w:rsidRDefault="000A3BC6" w:rsidP="00B93DB3">
            <w:pPr>
              <w:spacing w:before="0" w:after="0"/>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r>
      <w:tr w:rsidR="000A3BC6" w:rsidRPr="007A59EC" w:rsidTr="00557783">
        <w:tc>
          <w:tcPr>
            <w:tcW w:w="804" w:type="dxa"/>
          </w:tcPr>
          <w:p w:rsidR="000A3BC6" w:rsidRPr="00DE783E" w:rsidRDefault="000A3BC6" w:rsidP="00B93DB3">
            <w:pPr>
              <w:spacing w:before="0" w:after="0"/>
              <w:rPr>
                <w:sz w:val="18"/>
                <w:szCs w:val="18"/>
              </w:rPr>
            </w:pPr>
            <w:r w:rsidRPr="00DE783E">
              <w:rPr>
                <w:sz w:val="18"/>
                <w:szCs w:val="18"/>
              </w:rPr>
              <w:t>9.1.5.3</w:t>
            </w:r>
          </w:p>
        </w:tc>
        <w:tc>
          <w:tcPr>
            <w:tcW w:w="4891" w:type="dxa"/>
          </w:tcPr>
          <w:p w:rsidR="000A3BC6" w:rsidRPr="00AA6B6D" w:rsidRDefault="000A3BC6" w:rsidP="00B93DB3">
            <w:pPr>
              <w:spacing w:before="0" w:after="0"/>
              <w:rPr>
                <w:rFonts w:cs="Arial"/>
                <w:color w:val="000000"/>
                <w:sz w:val="18"/>
                <w:szCs w:val="18"/>
              </w:rPr>
            </w:pPr>
            <w:r w:rsidRPr="00AA6B6D">
              <w:rPr>
                <w:rFonts w:cs="Arial"/>
                <w:color w:val="000000"/>
                <w:sz w:val="18"/>
                <w:szCs w:val="18"/>
              </w:rPr>
              <w:t>Die Verwendung von Stichprobenprüfungen an Mehrfach-Standorten ist nur für die Kategorien A, B, E, F und G</w:t>
            </w:r>
            <w:r w:rsidR="00F43D29">
              <w:rPr>
                <w:rFonts w:cs="Arial"/>
                <w:color w:val="000000"/>
                <w:sz w:val="18"/>
                <w:szCs w:val="18"/>
              </w:rPr>
              <w:t xml:space="preserve"> </w:t>
            </w:r>
            <w:r w:rsidR="003041B9">
              <w:rPr>
                <w:rFonts w:cs="Arial"/>
                <w:color w:val="000000"/>
                <w:sz w:val="18"/>
                <w:szCs w:val="18"/>
              </w:rPr>
              <w:br/>
            </w:r>
            <w:r w:rsidRPr="00AA6B6D">
              <w:rPr>
                <w:rFonts w:cs="Arial"/>
                <w:color w:val="000000"/>
                <w:sz w:val="18"/>
                <w:szCs w:val="18"/>
              </w:rPr>
              <w:t xml:space="preserve">(siehe Tabelle A.1) möglich sowie für Organisationen mit </w:t>
            </w:r>
            <w:r w:rsidR="00951A12">
              <w:rPr>
                <w:rFonts w:cs="Arial"/>
                <w:color w:val="000000"/>
                <w:sz w:val="18"/>
                <w:szCs w:val="18"/>
              </w:rPr>
              <w:br/>
            </w:r>
            <w:r w:rsidRPr="00AA6B6D">
              <w:rPr>
                <w:rFonts w:cs="Arial"/>
                <w:color w:val="000000"/>
                <w:sz w:val="18"/>
                <w:szCs w:val="18"/>
              </w:rPr>
              <w:t xml:space="preserve">mehr als 20 Standorten, die mit ähnlichen Prozessen </w:t>
            </w:r>
            <w:r w:rsidR="00951A12">
              <w:rPr>
                <w:rFonts w:cs="Arial"/>
                <w:color w:val="000000"/>
                <w:sz w:val="18"/>
                <w:szCs w:val="18"/>
              </w:rPr>
              <w:br/>
            </w:r>
            <w:r w:rsidRPr="00AA6B6D">
              <w:rPr>
                <w:rFonts w:cs="Arial"/>
                <w:color w:val="000000"/>
                <w:sz w:val="18"/>
                <w:szCs w:val="18"/>
              </w:rPr>
              <w:t xml:space="preserve">innerhalb dieser Kategorien betrieben werden. Dies gilt </w:t>
            </w:r>
            <w:r w:rsidR="00951A12">
              <w:rPr>
                <w:rFonts w:cs="Arial"/>
                <w:color w:val="000000"/>
                <w:sz w:val="18"/>
                <w:szCs w:val="18"/>
              </w:rPr>
              <w:br/>
            </w:r>
            <w:r w:rsidRPr="00AA6B6D">
              <w:rPr>
                <w:rFonts w:cs="Arial"/>
                <w:color w:val="000000"/>
                <w:sz w:val="18"/>
                <w:szCs w:val="18"/>
              </w:rPr>
              <w:t>für die Erstzertifizierung, die Überwachungsaudits und Re-Zertifizierungs-Audits. Die Zertifizierungsstelle muss ihre Entscheidung zur Stichproben</w:t>
            </w:r>
            <w:r w:rsidR="003041B9">
              <w:rPr>
                <w:rFonts w:cs="Arial"/>
                <w:color w:val="000000"/>
                <w:sz w:val="18"/>
                <w:szCs w:val="18"/>
              </w:rPr>
              <w:t>-</w:t>
            </w:r>
            <w:r w:rsidRPr="00AA6B6D">
              <w:rPr>
                <w:rFonts w:cs="Arial"/>
                <w:color w:val="000000"/>
                <w:sz w:val="18"/>
                <w:szCs w:val="18"/>
              </w:rPr>
              <w:t xml:space="preserve">prüfung für die Zertifizierung an Mehrfach-Standorten begründen. </w:t>
            </w:r>
          </w:p>
          <w:p w:rsidR="000A3BC6" w:rsidRPr="00AA6B6D" w:rsidRDefault="000A3BC6" w:rsidP="00B93DB3">
            <w:pPr>
              <w:spacing w:before="0" w:after="0"/>
              <w:rPr>
                <w:rFonts w:cs="Arial"/>
                <w:color w:val="000000"/>
                <w:sz w:val="18"/>
                <w:szCs w:val="18"/>
              </w:rPr>
            </w:pPr>
            <w:r w:rsidRPr="00AA6B6D">
              <w:rPr>
                <w:rFonts w:cs="Arial"/>
                <w:color w:val="000000"/>
                <w:sz w:val="18"/>
                <w:szCs w:val="18"/>
              </w:rPr>
              <w:t>Wenn infolge der Zertifizierung Stichprobenprüfungen an Mehrfach-Standorten zulässig sind, muss das jährliche interne Audit-Programm alle Standorte der Organisation umfassen.</w:t>
            </w:r>
          </w:p>
        </w:tc>
        <w:tc>
          <w:tcPr>
            <w:tcW w:w="2302" w:type="dxa"/>
            <w:shd w:val="clear" w:color="auto" w:fill="FFF2CC"/>
          </w:tcPr>
          <w:p w:rsidR="000A3BC6" w:rsidRPr="000D0AB2" w:rsidRDefault="000A3BC6" w:rsidP="00B93DB3">
            <w:pPr>
              <w:spacing w:before="0" w:after="0"/>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c>
          <w:tcPr>
            <w:tcW w:w="401" w:type="dxa"/>
            <w:shd w:val="clear" w:color="auto" w:fill="FFF2CC"/>
          </w:tcPr>
          <w:p w:rsidR="000A3BC6" w:rsidRPr="005A621E" w:rsidRDefault="000A3BC6" w:rsidP="00B93DB3">
            <w:pPr>
              <w:keepNext/>
              <w:keepLines/>
              <w:spacing w:before="0" w:after="0"/>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A621E">
              <w:rPr>
                <w:rFonts w:cs="Arial"/>
                <w:bCs/>
                <w:sz w:val="18"/>
                <w:szCs w:val="18"/>
              </w:rPr>
              <w:fldChar w:fldCharType="end"/>
            </w:r>
          </w:p>
        </w:tc>
        <w:tc>
          <w:tcPr>
            <w:tcW w:w="379" w:type="dxa"/>
            <w:shd w:val="clear" w:color="auto" w:fill="FFF2CC"/>
          </w:tcPr>
          <w:p w:rsidR="000A3BC6" w:rsidRPr="005A621E" w:rsidRDefault="000A3BC6" w:rsidP="00B93DB3">
            <w:pPr>
              <w:keepNext/>
              <w:keepLines/>
              <w:spacing w:before="0" w:after="0"/>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A621E">
              <w:rPr>
                <w:rFonts w:cs="Arial"/>
                <w:bCs/>
                <w:sz w:val="18"/>
                <w:szCs w:val="18"/>
              </w:rPr>
              <w:fldChar w:fldCharType="end"/>
            </w:r>
          </w:p>
        </w:tc>
        <w:tc>
          <w:tcPr>
            <w:tcW w:w="400" w:type="dxa"/>
            <w:shd w:val="clear" w:color="auto" w:fill="FFF2CC"/>
          </w:tcPr>
          <w:p w:rsidR="000A3BC6" w:rsidRPr="005A621E" w:rsidRDefault="000A3BC6" w:rsidP="00B93DB3">
            <w:pPr>
              <w:keepNext/>
              <w:keepLines/>
              <w:spacing w:before="0" w:after="0"/>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A621E">
              <w:rPr>
                <w:rFonts w:cs="Arial"/>
                <w:bCs/>
                <w:sz w:val="18"/>
                <w:szCs w:val="18"/>
              </w:rPr>
              <w:fldChar w:fldCharType="end"/>
            </w:r>
          </w:p>
        </w:tc>
        <w:tc>
          <w:tcPr>
            <w:tcW w:w="750" w:type="dxa"/>
            <w:shd w:val="clear" w:color="auto" w:fill="FFF2CC"/>
          </w:tcPr>
          <w:p w:rsidR="000A3BC6" w:rsidRPr="000D0AB2" w:rsidRDefault="000A3BC6" w:rsidP="00B93DB3">
            <w:pPr>
              <w:spacing w:before="0" w:after="0"/>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r>
      <w:tr w:rsidR="000A3BC6" w:rsidRPr="007A59EC" w:rsidTr="00557783">
        <w:tc>
          <w:tcPr>
            <w:tcW w:w="804" w:type="dxa"/>
          </w:tcPr>
          <w:p w:rsidR="000A3BC6" w:rsidRPr="00DE783E" w:rsidRDefault="000A3BC6" w:rsidP="00B93DB3">
            <w:pPr>
              <w:spacing w:before="0" w:after="0"/>
              <w:rPr>
                <w:sz w:val="18"/>
                <w:szCs w:val="18"/>
              </w:rPr>
            </w:pPr>
            <w:r w:rsidRPr="00DE783E">
              <w:rPr>
                <w:sz w:val="18"/>
                <w:szCs w:val="18"/>
              </w:rPr>
              <w:t>9.1.5.4</w:t>
            </w:r>
          </w:p>
        </w:tc>
        <w:tc>
          <w:tcPr>
            <w:tcW w:w="4891" w:type="dxa"/>
          </w:tcPr>
          <w:p w:rsidR="000A3BC6" w:rsidRPr="00AA6B6D" w:rsidRDefault="000A3BC6" w:rsidP="00B93DB3">
            <w:pPr>
              <w:spacing w:before="0" w:after="0"/>
              <w:rPr>
                <w:rFonts w:cs="Arial"/>
                <w:color w:val="000000"/>
                <w:sz w:val="18"/>
                <w:szCs w:val="18"/>
              </w:rPr>
            </w:pPr>
            <w:r w:rsidRPr="00AA6B6D">
              <w:rPr>
                <w:rFonts w:cs="Arial"/>
                <w:color w:val="000000"/>
                <w:sz w:val="18"/>
                <w:szCs w:val="18"/>
              </w:rPr>
              <w:t>Bietet die Zertifizierungsstelle Stichprobenprüfungen an Mehrfach-Standorten an, muss die Zertifizierungsstelle ein Programm zur Stichprobenprüfung anwenden, um ein wirksames Audit des Managementsystems für die Leben</w:t>
            </w:r>
            <w:r w:rsidR="00951A12">
              <w:rPr>
                <w:rFonts w:cs="Arial"/>
                <w:color w:val="000000"/>
                <w:sz w:val="18"/>
                <w:szCs w:val="18"/>
              </w:rPr>
              <w:t>s-</w:t>
            </w:r>
            <w:r w:rsidRPr="00AA6B6D">
              <w:rPr>
                <w:rFonts w:cs="Arial"/>
                <w:color w:val="000000"/>
                <w:sz w:val="18"/>
                <w:szCs w:val="18"/>
              </w:rPr>
              <w:t>mittelsicherheit sicher</w:t>
            </w:r>
            <w:r w:rsidR="003041B9">
              <w:rPr>
                <w:rFonts w:cs="Arial"/>
                <w:color w:val="000000"/>
                <w:sz w:val="18"/>
                <w:szCs w:val="18"/>
              </w:rPr>
              <w:t>-</w:t>
            </w:r>
            <w:r w:rsidRPr="00AA6B6D">
              <w:rPr>
                <w:rFonts w:cs="Arial"/>
                <w:color w:val="000000"/>
                <w:sz w:val="18"/>
                <w:szCs w:val="18"/>
              </w:rPr>
              <w:t xml:space="preserve">zustellen, wobei folgendes gilt: </w:t>
            </w:r>
          </w:p>
          <w:p w:rsidR="000A3BC6" w:rsidRPr="00AA6B6D" w:rsidRDefault="000A3BC6" w:rsidP="00B93DB3">
            <w:pPr>
              <w:numPr>
                <w:ilvl w:val="0"/>
                <w:numId w:val="6"/>
              </w:numPr>
              <w:tabs>
                <w:tab w:val="left" w:pos="0"/>
              </w:tabs>
              <w:spacing w:before="0" w:after="0"/>
              <w:ind w:left="264" w:hanging="264"/>
              <w:rPr>
                <w:rFonts w:cs="Arial"/>
                <w:sz w:val="18"/>
                <w:szCs w:val="18"/>
              </w:rPr>
            </w:pPr>
            <w:r w:rsidRPr="00AA6B6D">
              <w:rPr>
                <w:rFonts w:cs="Arial"/>
                <w:sz w:val="18"/>
                <w:szCs w:val="18"/>
              </w:rPr>
              <w:t>bei Organisationen mit bis zu 20 Standorten muss jeder Standort auditiert werden. Die Stichprobenprüfung für mehr als 20 Standorte muss im Verhältnis von einem Standort je fünf weitere Standorte sein. Alle Standorte müssen zufällig ausgewählt werden; keiner der auditierten Standorte darf nach dem Audit Nichtkonformitäten aufweisen</w:t>
            </w:r>
            <w:r w:rsidR="00F43D29">
              <w:rPr>
                <w:rFonts w:cs="Arial"/>
                <w:sz w:val="18"/>
                <w:szCs w:val="18"/>
              </w:rPr>
              <w:t xml:space="preserve"> </w:t>
            </w:r>
            <w:r w:rsidRPr="00AA6B6D">
              <w:rPr>
                <w:rFonts w:cs="Arial"/>
                <w:sz w:val="18"/>
                <w:szCs w:val="18"/>
              </w:rPr>
              <w:t>(d. h. Nichterfüllen der Zertifizierungsschwellen für</w:t>
            </w:r>
            <w:r w:rsidR="00F43D29">
              <w:rPr>
                <w:rFonts w:cs="Arial"/>
                <w:sz w:val="18"/>
                <w:szCs w:val="18"/>
              </w:rPr>
              <w:t xml:space="preserve"> </w:t>
            </w:r>
            <w:r w:rsidRPr="00AA6B6D">
              <w:rPr>
                <w:rFonts w:cs="Arial"/>
                <w:sz w:val="18"/>
                <w:szCs w:val="18"/>
              </w:rPr>
              <w:t>ISO</w:t>
            </w:r>
            <w:r w:rsidR="00B4284B">
              <w:rPr>
                <w:rFonts w:cs="Arial"/>
                <w:sz w:val="18"/>
                <w:szCs w:val="18"/>
              </w:rPr>
              <w:t> </w:t>
            </w:r>
            <w:r w:rsidRPr="00AA6B6D">
              <w:rPr>
                <w:rFonts w:cs="Arial"/>
                <w:sz w:val="18"/>
                <w:szCs w:val="18"/>
              </w:rPr>
              <w:t xml:space="preserve">22000); </w:t>
            </w:r>
          </w:p>
          <w:p w:rsidR="000A3BC6" w:rsidRPr="00AA6B6D" w:rsidRDefault="000A3BC6" w:rsidP="00B93DB3">
            <w:pPr>
              <w:numPr>
                <w:ilvl w:val="0"/>
                <w:numId w:val="6"/>
              </w:numPr>
              <w:tabs>
                <w:tab w:val="left" w:pos="0"/>
              </w:tabs>
              <w:spacing w:before="0" w:after="0"/>
              <w:ind w:left="264" w:hanging="264"/>
              <w:rPr>
                <w:rFonts w:cs="Arial"/>
                <w:sz w:val="18"/>
                <w:szCs w:val="18"/>
              </w:rPr>
            </w:pPr>
            <w:r w:rsidRPr="00AA6B6D">
              <w:rPr>
                <w:rFonts w:cs="Arial"/>
                <w:sz w:val="18"/>
                <w:szCs w:val="18"/>
              </w:rPr>
              <w:lastRenderedPageBreak/>
              <w:t xml:space="preserve">durch die Zertifizierungsstelle muss mindestens jährlich </w:t>
            </w:r>
            <w:r w:rsidR="00951A12">
              <w:rPr>
                <w:rFonts w:cs="Arial"/>
                <w:sz w:val="18"/>
                <w:szCs w:val="18"/>
              </w:rPr>
              <w:br/>
            </w:r>
            <w:r w:rsidRPr="00AA6B6D">
              <w:rPr>
                <w:rFonts w:cs="Arial"/>
                <w:sz w:val="18"/>
                <w:szCs w:val="18"/>
              </w:rPr>
              <w:t>ein Audit der Zentrale für das Managementsystem für die</w:t>
            </w:r>
            <w:r w:rsidR="00F43D29">
              <w:rPr>
                <w:rFonts w:cs="Arial"/>
                <w:sz w:val="18"/>
                <w:szCs w:val="18"/>
              </w:rPr>
              <w:t xml:space="preserve"> </w:t>
            </w:r>
            <w:r w:rsidRPr="00AA6B6D">
              <w:rPr>
                <w:rFonts w:cs="Arial"/>
                <w:sz w:val="18"/>
                <w:szCs w:val="18"/>
              </w:rPr>
              <w:t xml:space="preserve">Lebensmittelsicherheit durchgeführt werden; </w:t>
            </w:r>
          </w:p>
          <w:p w:rsidR="000A3BC6" w:rsidRPr="00AA6B6D" w:rsidRDefault="000A3BC6" w:rsidP="00B93DB3">
            <w:pPr>
              <w:numPr>
                <w:ilvl w:val="0"/>
                <w:numId w:val="6"/>
              </w:numPr>
              <w:tabs>
                <w:tab w:val="left" w:pos="0"/>
              </w:tabs>
              <w:spacing w:before="0" w:after="0"/>
              <w:ind w:left="264" w:hanging="264"/>
              <w:rPr>
                <w:rFonts w:cs="Arial"/>
                <w:sz w:val="18"/>
                <w:szCs w:val="18"/>
              </w:rPr>
            </w:pPr>
            <w:r w:rsidRPr="00AA6B6D">
              <w:rPr>
                <w:rFonts w:cs="Arial"/>
                <w:sz w:val="18"/>
                <w:szCs w:val="18"/>
              </w:rPr>
              <w:t xml:space="preserve">Überwachungsaudits müssen durch die Zertifizierungsstelle für die erforderliche Anzahl von Standorten mindestens jährlich durchgeführt werden; </w:t>
            </w:r>
          </w:p>
          <w:p w:rsidR="000A3BC6" w:rsidRPr="00AA6B6D" w:rsidRDefault="000A3BC6" w:rsidP="00B93DB3">
            <w:pPr>
              <w:numPr>
                <w:ilvl w:val="0"/>
                <w:numId w:val="6"/>
              </w:numPr>
              <w:tabs>
                <w:tab w:val="left" w:pos="0"/>
              </w:tabs>
              <w:spacing w:before="0" w:after="0"/>
              <w:ind w:left="264" w:hanging="264"/>
              <w:rPr>
                <w:rFonts w:cs="Arial"/>
                <w:sz w:val="18"/>
                <w:szCs w:val="18"/>
              </w:rPr>
            </w:pPr>
            <w:r w:rsidRPr="00AA6B6D">
              <w:rPr>
                <w:rFonts w:cs="Arial"/>
                <w:sz w:val="18"/>
                <w:szCs w:val="18"/>
              </w:rPr>
              <w:t xml:space="preserve">Auditfeststellungen der beprobten Standorte müssen als bezeichnend für </w:t>
            </w:r>
            <w:r w:rsidR="003041B9">
              <w:rPr>
                <w:rFonts w:cs="Arial"/>
                <w:sz w:val="18"/>
                <w:szCs w:val="18"/>
              </w:rPr>
              <w:t>das Gesamtsystem betrachtet und</w:t>
            </w:r>
            <w:r w:rsidR="00F43D29">
              <w:rPr>
                <w:rFonts w:cs="Arial"/>
                <w:sz w:val="18"/>
                <w:szCs w:val="18"/>
              </w:rPr>
              <w:t xml:space="preserve"> </w:t>
            </w:r>
            <w:r w:rsidRPr="00AA6B6D">
              <w:rPr>
                <w:rFonts w:cs="Arial"/>
                <w:sz w:val="18"/>
                <w:szCs w:val="18"/>
              </w:rPr>
              <w:t xml:space="preserve">Korrekturen entsprechend verwirklicht werden. </w:t>
            </w:r>
          </w:p>
          <w:p w:rsidR="000A3BC6" w:rsidRPr="00AA6B6D" w:rsidRDefault="000A3BC6" w:rsidP="00B93DB3">
            <w:pPr>
              <w:spacing w:before="0" w:after="0"/>
              <w:rPr>
                <w:rFonts w:cs="Arial"/>
                <w:color w:val="000000"/>
                <w:sz w:val="18"/>
                <w:szCs w:val="18"/>
              </w:rPr>
            </w:pPr>
            <w:r w:rsidRPr="00AA6B6D">
              <w:rPr>
                <w:rFonts w:cs="Arial"/>
                <w:color w:val="000000"/>
                <w:sz w:val="18"/>
                <w:szCs w:val="18"/>
              </w:rPr>
              <w:t xml:space="preserve">(Tabelle 1, ISO/TS 22003:2013 gibt Beispiele für die Anzahl </w:t>
            </w:r>
            <w:r w:rsidR="005A621E">
              <w:rPr>
                <w:rFonts w:cs="Arial"/>
                <w:color w:val="000000"/>
                <w:sz w:val="18"/>
                <w:szCs w:val="18"/>
              </w:rPr>
              <w:t>der zu auditierenden</w:t>
            </w:r>
            <w:r w:rsidRPr="00AA6B6D">
              <w:rPr>
                <w:rFonts w:cs="Arial"/>
                <w:color w:val="000000"/>
                <w:sz w:val="18"/>
                <w:szCs w:val="18"/>
              </w:rPr>
              <w:t xml:space="preserve"> Standorte an)</w:t>
            </w:r>
          </w:p>
        </w:tc>
        <w:tc>
          <w:tcPr>
            <w:tcW w:w="2302" w:type="dxa"/>
            <w:shd w:val="clear" w:color="auto" w:fill="FFF2CC"/>
          </w:tcPr>
          <w:p w:rsidR="000A3BC6" w:rsidRPr="000D0AB2" w:rsidRDefault="000A3BC6" w:rsidP="00B93DB3">
            <w:pPr>
              <w:spacing w:before="0" w:after="0"/>
              <w:rPr>
                <w:rFonts w:cs="Arial"/>
                <w:iCs/>
                <w:noProof/>
                <w:sz w:val="18"/>
                <w:szCs w:val="18"/>
              </w:rPr>
            </w:pPr>
            <w:r w:rsidRPr="000D0AB2">
              <w:rPr>
                <w:rFonts w:cs="Arial"/>
                <w:iCs/>
                <w:noProof/>
                <w:sz w:val="18"/>
                <w:szCs w:val="18"/>
              </w:rPr>
              <w:lastRenderedPageBreak/>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c>
          <w:tcPr>
            <w:tcW w:w="401" w:type="dxa"/>
            <w:shd w:val="clear" w:color="auto" w:fill="FFF2CC"/>
          </w:tcPr>
          <w:p w:rsidR="000A3BC6" w:rsidRPr="005A621E" w:rsidRDefault="000A3BC6" w:rsidP="00B93DB3">
            <w:pPr>
              <w:keepNext/>
              <w:keepLines/>
              <w:spacing w:before="0" w:after="0"/>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A621E">
              <w:rPr>
                <w:rFonts w:cs="Arial"/>
                <w:bCs/>
                <w:sz w:val="18"/>
                <w:szCs w:val="18"/>
              </w:rPr>
              <w:fldChar w:fldCharType="end"/>
            </w:r>
          </w:p>
        </w:tc>
        <w:tc>
          <w:tcPr>
            <w:tcW w:w="379" w:type="dxa"/>
            <w:shd w:val="clear" w:color="auto" w:fill="FFF2CC"/>
          </w:tcPr>
          <w:p w:rsidR="000A3BC6" w:rsidRPr="005A621E" w:rsidRDefault="000A3BC6" w:rsidP="00B93DB3">
            <w:pPr>
              <w:keepNext/>
              <w:keepLines/>
              <w:spacing w:before="0" w:after="0"/>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A621E">
              <w:rPr>
                <w:rFonts w:cs="Arial"/>
                <w:bCs/>
                <w:sz w:val="18"/>
                <w:szCs w:val="18"/>
              </w:rPr>
              <w:fldChar w:fldCharType="end"/>
            </w:r>
          </w:p>
        </w:tc>
        <w:tc>
          <w:tcPr>
            <w:tcW w:w="400" w:type="dxa"/>
            <w:shd w:val="clear" w:color="auto" w:fill="FFF2CC"/>
          </w:tcPr>
          <w:p w:rsidR="000A3BC6" w:rsidRPr="005A621E" w:rsidRDefault="000A3BC6" w:rsidP="00B93DB3">
            <w:pPr>
              <w:keepNext/>
              <w:keepLines/>
              <w:spacing w:before="0" w:after="0"/>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A621E">
              <w:rPr>
                <w:rFonts w:cs="Arial"/>
                <w:bCs/>
                <w:sz w:val="18"/>
                <w:szCs w:val="18"/>
              </w:rPr>
              <w:fldChar w:fldCharType="end"/>
            </w:r>
          </w:p>
        </w:tc>
        <w:tc>
          <w:tcPr>
            <w:tcW w:w="750" w:type="dxa"/>
            <w:shd w:val="clear" w:color="auto" w:fill="FFF2CC"/>
          </w:tcPr>
          <w:p w:rsidR="000A3BC6" w:rsidRPr="000D0AB2" w:rsidRDefault="000A3BC6" w:rsidP="00B93DB3">
            <w:pPr>
              <w:spacing w:before="0" w:after="0"/>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r>
      <w:tr w:rsidR="000A3BC6" w:rsidRPr="007A59EC" w:rsidTr="00557783">
        <w:tc>
          <w:tcPr>
            <w:tcW w:w="804" w:type="dxa"/>
          </w:tcPr>
          <w:p w:rsidR="000A3BC6" w:rsidRPr="00DE783E" w:rsidRDefault="000A3BC6" w:rsidP="00B93DB3">
            <w:pPr>
              <w:spacing w:before="0" w:after="0"/>
              <w:rPr>
                <w:sz w:val="18"/>
                <w:szCs w:val="18"/>
              </w:rPr>
            </w:pPr>
            <w:r w:rsidRPr="00DE783E">
              <w:rPr>
                <w:sz w:val="18"/>
                <w:szCs w:val="18"/>
              </w:rPr>
              <w:t>9.1.8</w:t>
            </w:r>
          </w:p>
        </w:tc>
        <w:tc>
          <w:tcPr>
            <w:tcW w:w="4891" w:type="dxa"/>
          </w:tcPr>
          <w:p w:rsidR="000A3BC6" w:rsidRPr="0019110F" w:rsidRDefault="000A3BC6" w:rsidP="00B93DB3">
            <w:pPr>
              <w:spacing w:before="0" w:after="0"/>
              <w:rPr>
                <w:rFonts w:cs="Arial"/>
                <w:color w:val="000000"/>
                <w:sz w:val="18"/>
                <w:szCs w:val="18"/>
              </w:rPr>
            </w:pPr>
            <w:r w:rsidRPr="0019110F">
              <w:rPr>
                <w:rFonts w:cs="Arial"/>
                <w:color w:val="000000"/>
                <w:sz w:val="18"/>
                <w:szCs w:val="18"/>
              </w:rPr>
              <w:t>Die Zertifizierungsstelle muss für jedes Audit einen schrift</w:t>
            </w:r>
            <w:r w:rsidR="00951A12">
              <w:rPr>
                <w:rFonts w:cs="Arial"/>
                <w:color w:val="000000"/>
                <w:sz w:val="18"/>
                <w:szCs w:val="18"/>
              </w:rPr>
              <w:t>-</w:t>
            </w:r>
            <w:r w:rsidRPr="0019110F">
              <w:rPr>
                <w:rFonts w:cs="Arial"/>
                <w:color w:val="000000"/>
                <w:sz w:val="18"/>
                <w:szCs w:val="18"/>
              </w:rPr>
              <w:t>lichen Bericht erstellen. Das Auditteam darf Verbesserungs</w:t>
            </w:r>
            <w:r w:rsidR="00951A12">
              <w:rPr>
                <w:rFonts w:cs="Arial"/>
                <w:color w:val="000000"/>
                <w:sz w:val="18"/>
                <w:szCs w:val="18"/>
              </w:rPr>
              <w:t>-</w:t>
            </w:r>
            <w:r w:rsidRPr="0019110F">
              <w:rPr>
                <w:rFonts w:cs="Arial"/>
                <w:color w:val="000000"/>
                <w:sz w:val="18"/>
                <w:szCs w:val="18"/>
              </w:rPr>
              <w:t xml:space="preserve">möglichkeiten aufzeigen, aber keine zielgerichteten Lösungen empfehlen. Das Eigentumsrecht am Auditbericht muss bei der Zertifizierungsstelle bleiben. </w:t>
            </w:r>
          </w:p>
          <w:p w:rsidR="000A3BC6" w:rsidRPr="0019110F" w:rsidRDefault="000A3BC6" w:rsidP="00B93DB3">
            <w:pPr>
              <w:spacing w:before="0" w:after="0"/>
              <w:rPr>
                <w:rFonts w:cs="Arial"/>
                <w:color w:val="000000"/>
                <w:sz w:val="18"/>
                <w:szCs w:val="18"/>
              </w:rPr>
            </w:pPr>
            <w:r w:rsidRPr="0019110F">
              <w:rPr>
                <w:rFonts w:cs="Arial"/>
                <w:color w:val="000000"/>
                <w:sz w:val="18"/>
                <w:szCs w:val="18"/>
              </w:rPr>
              <w:t>Der Bericht muss Verweise auf von der Organisation verwendete PRPs, verwendete Methodik der Gefahren</w:t>
            </w:r>
            <w:r w:rsidR="00951A12">
              <w:rPr>
                <w:rFonts w:cs="Arial"/>
                <w:color w:val="000000"/>
                <w:sz w:val="18"/>
                <w:szCs w:val="18"/>
              </w:rPr>
              <w:t>-</w:t>
            </w:r>
            <w:r w:rsidRPr="0019110F">
              <w:rPr>
                <w:rFonts w:cs="Arial"/>
                <w:color w:val="000000"/>
                <w:sz w:val="18"/>
                <w:szCs w:val="18"/>
              </w:rPr>
              <w:t>analyse, Stellung</w:t>
            </w:r>
            <w:r w:rsidR="003041B9">
              <w:rPr>
                <w:rFonts w:cs="Arial"/>
                <w:color w:val="000000"/>
                <w:sz w:val="18"/>
                <w:szCs w:val="18"/>
              </w:rPr>
              <w:t>-</w:t>
            </w:r>
            <w:r w:rsidRPr="0019110F">
              <w:rPr>
                <w:rFonts w:cs="Arial"/>
                <w:color w:val="000000"/>
                <w:sz w:val="18"/>
                <w:szCs w:val="18"/>
              </w:rPr>
              <w:t>nahmen zum Team für di</w:t>
            </w:r>
            <w:r w:rsidR="003041B9">
              <w:rPr>
                <w:rFonts w:cs="Arial"/>
                <w:color w:val="000000"/>
                <w:sz w:val="18"/>
                <w:szCs w:val="18"/>
              </w:rPr>
              <w:t>e Lebensmittel</w:t>
            </w:r>
            <w:r w:rsidR="00951A12">
              <w:rPr>
                <w:rFonts w:cs="Arial"/>
                <w:color w:val="000000"/>
                <w:sz w:val="18"/>
                <w:szCs w:val="18"/>
              </w:rPr>
              <w:t>-</w:t>
            </w:r>
            <w:r w:rsidR="003041B9">
              <w:rPr>
                <w:rFonts w:cs="Arial"/>
                <w:color w:val="000000"/>
                <w:sz w:val="18"/>
                <w:szCs w:val="18"/>
              </w:rPr>
              <w:t>sicherheit und zu</w:t>
            </w:r>
            <w:r w:rsidR="00F43D29">
              <w:rPr>
                <w:rFonts w:cs="Arial"/>
                <w:color w:val="000000"/>
                <w:sz w:val="18"/>
                <w:szCs w:val="18"/>
              </w:rPr>
              <w:t xml:space="preserve"> </w:t>
            </w:r>
            <w:r w:rsidRPr="0019110F">
              <w:rPr>
                <w:rFonts w:cs="Arial"/>
                <w:color w:val="000000"/>
                <w:sz w:val="18"/>
                <w:szCs w:val="18"/>
              </w:rPr>
              <w:t>anderen Themen, die für das Management</w:t>
            </w:r>
            <w:r w:rsidR="00951A12">
              <w:rPr>
                <w:rFonts w:cs="Arial"/>
                <w:color w:val="000000"/>
                <w:sz w:val="18"/>
                <w:szCs w:val="18"/>
              </w:rPr>
              <w:t>-</w:t>
            </w:r>
            <w:r w:rsidRPr="0019110F">
              <w:rPr>
                <w:rFonts w:cs="Arial"/>
                <w:color w:val="000000"/>
                <w:sz w:val="18"/>
                <w:szCs w:val="18"/>
              </w:rPr>
              <w:t>system für die</w:t>
            </w:r>
            <w:r w:rsidR="00F43D29">
              <w:rPr>
                <w:rFonts w:cs="Arial"/>
                <w:color w:val="000000"/>
                <w:sz w:val="18"/>
                <w:szCs w:val="18"/>
              </w:rPr>
              <w:t xml:space="preserve"> </w:t>
            </w:r>
            <w:r w:rsidRPr="0019110F">
              <w:rPr>
                <w:rFonts w:cs="Arial"/>
                <w:color w:val="000000"/>
                <w:sz w:val="18"/>
                <w:szCs w:val="18"/>
              </w:rPr>
              <w:t>Lebensmittelsicherheit relevant sind, beinhalten.</w:t>
            </w:r>
          </w:p>
        </w:tc>
        <w:tc>
          <w:tcPr>
            <w:tcW w:w="2302" w:type="dxa"/>
            <w:shd w:val="clear" w:color="auto" w:fill="FFF2CC"/>
          </w:tcPr>
          <w:p w:rsidR="000A3BC6" w:rsidRPr="000D0AB2" w:rsidRDefault="000A3BC6" w:rsidP="00B93DB3">
            <w:pPr>
              <w:spacing w:before="0" w:after="0"/>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bookmarkStart w:id="1" w:name="_GoBack"/>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bookmarkEnd w:id="1"/>
            <w:r w:rsidRPr="000D0AB2">
              <w:rPr>
                <w:rFonts w:cs="Arial"/>
                <w:iCs/>
                <w:noProof/>
                <w:sz w:val="18"/>
                <w:szCs w:val="18"/>
              </w:rPr>
              <w:fldChar w:fldCharType="end"/>
            </w:r>
          </w:p>
        </w:tc>
        <w:tc>
          <w:tcPr>
            <w:tcW w:w="401" w:type="dxa"/>
            <w:shd w:val="clear" w:color="auto" w:fill="FFF2CC"/>
          </w:tcPr>
          <w:p w:rsidR="000A3BC6" w:rsidRPr="005A621E" w:rsidRDefault="000A3BC6" w:rsidP="00B93DB3">
            <w:pPr>
              <w:keepNext/>
              <w:keepLines/>
              <w:spacing w:before="0" w:after="0"/>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A621E">
              <w:rPr>
                <w:rFonts w:cs="Arial"/>
                <w:bCs/>
                <w:sz w:val="18"/>
                <w:szCs w:val="18"/>
              </w:rPr>
              <w:fldChar w:fldCharType="end"/>
            </w:r>
          </w:p>
        </w:tc>
        <w:tc>
          <w:tcPr>
            <w:tcW w:w="379" w:type="dxa"/>
            <w:shd w:val="clear" w:color="auto" w:fill="FFF2CC"/>
          </w:tcPr>
          <w:p w:rsidR="000A3BC6" w:rsidRPr="005A621E" w:rsidRDefault="000A3BC6" w:rsidP="00B93DB3">
            <w:pPr>
              <w:keepNext/>
              <w:keepLines/>
              <w:spacing w:before="0" w:after="0"/>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A621E">
              <w:rPr>
                <w:rFonts w:cs="Arial"/>
                <w:bCs/>
                <w:sz w:val="18"/>
                <w:szCs w:val="18"/>
              </w:rPr>
              <w:fldChar w:fldCharType="end"/>
            </w:r>
          </w:p>
        </w:tc>
        <w:tc>
          <w:tcPr>
            <w:tcW w:w="400" w:type="dxa"/>
            <w:shd w:val="clear" w:color="auto" w:fill="FFF2CC"/>
          </w:tcPr>
          <w:p w:rsidR="000A3BC6" w:rsidRPr="005A621E" w:rsidRDefault="000A3BC6" w:rsidP="00B93DB3">
            <w:pPr>
              <w:keepNext/>
              <w:keepLines/>
              <w:spacing w:before="0" w:after="0"/>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A621E">
              <w:rPr>
                <w:rFonts w:cs="Arial"/>
                <w:bCs/>
                <w:sz w:val="18"/>
                <w:szCs w:val="18"/>
              </w:rPr>
              <w:fldChar w:fldCharType="end"/>
            </w:r>
          </w:p>
        </w:tc>
        <w:tc>
          <w:tcPr>
            <w:tcW w:w="750" w:type="dxa"/>
            <w:shd w:val="clear" w:color="auto" w:fill="FFF2CC"/>
          </w:tcPr>
          <w:p w:rsidR="000A3BC6" w:rsidRPr="000D0AB2" w:rsidRDefault="000A3BC6" w:rsidP="00B93DB3">
            <w:pPr>
              <w:spacing w:before="0" w:after="0"/>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r>
      <w:tr w:rsidR="000A3BC6" w:rsidRPr="007A59EC" w:rsidTr="00557783">
        <w:tc>
          <w:tcPr>
            <w:tcW w:w="804" w:type="dxa"/>
          </w:tcPr>
          <w:p w:rsidR="000A3BC6" w:rsidRPr="00DE783E" w:rsidRDefault="000A3BC6" w:rsidP="00B93DB3">
            <w:pPr>
              <w:spacing w:before="0" w:after="0"/>
              <w:rPr>
                <w:sz w:val="18"/>
                <w:szCs w:val="18"/>
              </w:rPr>
            </w:pPr>
            <w:r w:rsidRPr="00DE783E">
              <w:rPr>
                <w:sz w:val="18"/>
                <w:szCs w:val="18"/>
              </w:rPr>
              <w:t>9.2.1</w:t>
            </w:r>
          </w:p>
        </w:tc>
        <w:tc>
          <w:tcPr>
            <w:tcW w:w="4891" w:type="dxa"/>
          </w:tcPr>
          <w:p w:rsidR="000A3BC6" w:rsidRPr="0019110F" w:rsidRDefault="000A3BC6" w:rsidP="00B93DB3">
            <w:pPr>
              <w:spacing w:before="0" w:after="0"/>
              <w:rPr>
                <w:rFonts w:cs="Arial"/>
                <w:color w:val="000000"/>
                <w:sz w:val="18"/>
                <w:szCs w:val="18"/>
              </w:rPr>
            </w:pPr>
            <w:r w:rsidRPr="0019110F">
              <w:rPr>
                <w:rFonts w:cs="Arial"/>
                <w:color w:val="000000"/>
                <w:sz w:val="18"/>
                <w:szCs w:val="18"/>
              </w:rPr>
              <w:t>Die Zertifizierungsstelle muss von der antragstellenden</w:t>
            </w:r>
            <w:r w:rsidR="00F43D29">
              <w:rPr>
                <w:rFonts w:cs="Arial"/>
                <w:color w:val="000000"/>
                <w:sz w:val="18"/>
                <w:szCs w:val="18"/>
              </w:rPr>
              <w:t xml:space="preserve"> </w:t>
            </w:r>
            <w:r w:rsidRPr="0019110F">
              <w:rPr>
                <w:rFonts w:cs="Arial"/>
                <w:color w:val="000000"/>
                <w:sz w:val="18"/>
                <w:szCs w:val="18"/>
              </w:rPr>
              <w:t>Organisation fordern, dass detaillierte Informationen zu Produktionslinien, HACCP-Studien und Schichtanzahl bereitgestellt werden.</w:t>
            </w:r>
          </w:p>
        </w:tc>
        <w:tc>
          <w:tcPr>
            <w:tcW w:w="2302" w:type="dxa"/>
            <w:shd w:val="clear" w:color="auto" w:fill="FFF2CC"/>
          </w:tcPr>
          <w:p w:rsidR="000A3BC6" w:rsidRPr="000D0AB2" w:rsidRDefault="000A3BC6" w:rsidP="00B93DB3">
            <w:pPr>
              <w:spacing w:before="0" w:after="0"/>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c>
          <w:tcPr>
            <w:tcW w:w="401" w:type="dxa"/>
            <w:shd w:val="clear" w:color="auto" w:fill="FFF2CC"/>
          </w:tcPr>
          <w:p w:rsidR="000A3BC6" w:rsidRPr="005A621E" w:rsidRDefault="000A3BC6" w:rsidP="00B93DB3">
            <w:pPr>
              <w:keepNext/>
              <w:keepLines/>
              <w:spacing w:before="0" w:after="0"/>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A621E">
              <w:rPr>
                <w:rFonts w:cs="Arial"/>
                <w:bCs/>
                <w:sz w:val="18"/>
                <w:szCs w:val="18"/>
              </w:rPr>
              <w:fldChar w:fldCharType="end"/>
            </w:r>
          </w:p>
        </w:tc>
        <w:tc>
          <w:tcPr>
            <w:tcW w:w="379" w:type="dxa"/>
            <w:shd w:val="clear" w:color="auto" w:fill="FFF2CC"/>
          </w:tcPr>
          <w:p w:rsidR="000A3BC6" w:rsidRPr="005A621E" w:rsidRDefault="000A3BC6" w:rsidP="00B93DB3">
            <w:pPr>
              <w:keepNext/>
              <w:keepLines/>
              <w:spacing w:before="0" w:after="0"/>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A621E">
              <w:rPr>
                <w:rFonts w:cs="Arial"/>
                <w:bCs/>
                <w:sz w:val="18"/>
                <w:szCs w:val="18"/>
              </w:rPr>
              <w:fldChar w:fldCharType="end"/>
            </w:r>
          </w:p>
        </w:tc>
        <w:tc>
          <w:tcPr>
            <w:tcW w:w="400" w:type="dxa"/>
            <w:shd w:val="clear" w:color="auto" w:fill="FFF2CC"/>
          </w:tcPr>
          <w:p w:rsidR="000A3BC6" w:rsidRPr="005A621E" w:rsidRDefault="000A3BC6" w:rsidP="00B93DB3">
            <w:pPr>
              <w:keepNext/>
              <w:keepLines/>
              <w:spacing w:before="0" w:after="0"/>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A621E">
              <w:rPr>
                <w:rFonts w:cs="Arial"/>
                <w:bCs/>
                <w:sz w:val="18"/>
                <w:szCs w:val="18"/>
              </w:rPr>
              <w:fldChar w:fldCharType="end"/>
            </w:r>
          </w:p>
        </w:tc>
        <w:tc>
          <w:tcPr>
            <w:tcW w:w="750" w:type="dxa"/>
            <w:shd w:val="clear" w:color="auto" w:fill="FFF2CC"/>
          </w:tcPr>
          <w:p w:rsidR="000A3BC6" w:rsidRPr="000D0AB2" w:rsidRDefault="000A3BC6" w:rsidP="00B93DB3">
            <w:pPr>
              <w:spacing w:before="0" w:after="0"/>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r>
      <w:tr w:rsidR="000A3BC6" w:rsidRPr="007A59EC" w:rsidTr="00557783">
        <w:tc>
          <w:tcPr>
            <w:tcW w:w="804" w:type="dxa"/>
          </w:tcPr>
          <w:p w:rsidR="000A3BC6" w:rsidRPr="00DE783E" w:rsidRDefault="000A3BC6" w:rsidP="00B93DB3">
            <w:pPr>
              <w:spacing w:before="0" w:after="0"/>
              <w:rPr>
                <w:sz w:val="18"/>
                <w:szCs w:val="18"/>
              </w:rPr>
            </w:pPr>
            <w:r w:rsidRPr="00DE783E">
              <w:rPr>
                <w:sz w:val="18"/>
                <w:szCs w:val="18"/>
              </w:rPr>
              <w:t>9.2.3</w:t>
            </w:r>
          </w:p>
        </w:tc>
        <w:tc>
          <w:tcPr>
            <w:tcW w:w="4891" w:type="dxa"/>
          </w:tcPr>
          <w:p w:rsidR="000A3BC6" w:rsidRPr="0019110F" w:rsidRDefault="000A3BC6" w:rsidP="00B93DB3">
            <w:pPr>
              <w:spacing w:before="0" w:after="0"/>
              <w:rPr>
                <w:rFonts w:cs="Arial"/>
                <w:color w:val="000000"/>
                <w:sz w:val="18"/>
                <w:szCs w:val="18"/>
              </w:rPr>
            </w:pPr>
            <w:r w:rsidRPr="0019110F">
              <w:rPr>
                <w:rFonts w:cs="Arial"/>
                <w:color w:val="000000"/>
                <w:sz w:val="18"/>
                <w:szCs w:val="18"/>
              </w:rPr>
              <w:t>Das Erstzertifizierungs-Audit eines Managementsystems für die Lebensmittelsicherheit muss in zwei Stufen durchgeführt</w:t>
            </w:r>
            <w:r w:rsidR="00F43D29">
              <w:rPr>
                <w:rFonts w:cs="Arial"/>
                <w:color w:val="000000"/>
                <w:sz w:val="18"/>
                <w:szCs w:val="18"/>
              </w:rPr>
              <w:t xml:space="preserve"> </w:t>
            </w:r>
            <w:r w:rsidRPr="0019110F">
              <w:rPr>
                <w:rFonts w:cs="Arial"/>
                <w:color w:val="000000"/>
                <w:sz w:val="18"/>
                <w:szCs w:val="18"/>
              </w:rPr>
              <w:t>werden: Stufe 1 und Stufe 2.</w:t>
            </w:r>
          </w:p>
        </w:tc>
        <w:tc>
          <w:tcPr>
            <w:tcW w:w="2302" w:type="dxa"/>
            <w:shd w:val="clear" w:color="auto" w:fill="FFF2CC"/>
          </w:tcPr>
          <w:p w:rsidR="000A3BC6" w:rsidRPr="000D0AB2" w:rsidRDefault="000A3BC6" w:rsidP="00B93DB3">
            <w:pPr>
              <w:spacing w:before="0" w:after="0"/>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c>
          <w:tcPr>
            <w:tcW w:w="401" w:type="dxa"/>
            <w:shd w:val="clear" w:color="auto" w:fill="FFF2CC"/>
          </w:tcPr>
          <w:p w:rsidR="000A3BC6" w:rsidRPr="005A621E" w:rsidRDefault="000A3BC6" w:rsidP="00B93DB3">
            <w:pPr>
              <w:keepNext/>
              <w:keepLines/>
              <w:spacing w:before="0" w:after="0"/>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A621E">
              <w:rPr>
                <w:rFonts w:cs="Arial"/>
                <w:bCs/>
                <w:sz w:val="18"/>
                <w:szCs w:val="18"/>
              </w:rPr>
              <w:fldChar w:fldCharType="end"/>
            </w:r>
          </w:p>
        </w:tc>
        <w:tc>
          <w:tcPr>
            <w:tcW w:w="379" w:type="dxa"/>
            <w:shd w:val="clear" w:color="auto" w:fill="FFF2CC"/>
          </w:tcPr>
          <w:p w:rsidR="000A3BC6" w:rsidRPr="005A621E" w:rsidRDefault="000A3BC6" w:rsidP="00B93DB3">
            <w:pPr>
              <w:keepNext/>
              <w:keepLines/>
              <w:spacing w:before="0" w:after="0"/>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A621E">
              <w:rPr>
                <w:rFonts w:cs="Arial"/>
                <w:bCs/>
                <w:sz w:val="18"/>
                <w:szCs w:val="18"/>
              </w:rPr>
              <w:fldChar w:fldCharType="end"/>
            </w:r>
          </w:p>
        </w:tc>
        <w:tc>
          <w:tcPr>
            <w:tcW w:w="400" w:type="dxa"/>
            <w:shd w:val="clear" w:color="auto" w:fill="FFF2CC"/>
          </w:tcPr>
          <w:p w:rsidR="000A3BC6" w:rsidRPr="005A621E" w:rsidRDefault="000A3BC6" w:rsidP="00B93DB3">
            <w:pPr>
              <w:keepNext/>
              <w:keepLines/>
              <w:spacing w:before="0" w:after="0"/>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A621E">
              <w:rPr>
                <w:rFonts w:cs="Arial"/>
                <w:bCs/>
                <w:sz w:val="18"/>
                <w:szCs w:val="18"/>
              </w:rPr>
              <w:fldChar w:fldCharType="end"/>
            </w:r>
          </w:p>
        </w:tc>
        <w:tc>
          <w:tcPr>
            <w:tcW w:w="750" w:type="dxa"/>
            <w:shd w:val="clear" w:color="auto" w:fill="FFF2CC"/>
          </w:tcPr>
          <w:p w:rsidR="000A3BC6" w:rsidRPr="000D0AB2" w:rsidRDefault="000A3BC6" w:rsidP="00B93DB3">
            <w:pPr>
              <w:spacing w:before="0" w:after="0"/>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r>
      <w:tr w:rsidR="000A3BC6" w:rsidRPr="007A59EC" w:rsidTr="00557783">
        <w:tc>
          <w:tcPr>
            <w:tcW w:w="804" w:type="dxa"/>
          </w:tcPr>
          <w:p w:rsidR="000A3BC6" w:rsidRPr="005B1421" w:rsidRDefault="000A3BC6" w:rsidP="00B93DB3">
            <w:pPr>
              <w:spacing w:before="0" w:after="0"/>
              <w:rPr>
                <w:sz w:val="18"/>
                <w:szCs w:val="18"/>
              </w:rPr>
            </w:pPr>
            <w:r w:rsidRPr="005B1421">
              <w:rPr>
                <w:sz w:val="18"/>
                <w:szCs w:val="18"/>
              </w:rPr>
              <w:t>9.2.3.1.2</w:t>
            </w:r>
          </w:p>
        </w:tc>
        <w:tc>
          <w:tcPr>
            <w:tcW w:w="4891" w:type="dxa"/>
          </w:tcPr>
          <w:p w:rsidR="000A3BC6" w:rsidRPr="0019110F" w:rsidRDefault="000A3BC6" w:rsidP="00B93DB3">
            <w:pPr>
              <w:spacing w:before="0" w:after="0"/>
              <w:rPr>
                <w:rFonts w:cs="Arial"/>
                <w:color w:val="000000"/>
                <w:sz w:val="18"/>
                <w:szCs w:val="18"/>
              </w:rPr>
            </w:pPr>
            <w:r w:rsidRPr="0019110F">
              <w:rPr>
                <w:rFonts w:cs="Arial"/>
                <w:color w:val="000000"/>
                <w:sz w:val="18"/>
                <w:szCs w:val="18"/>
              </w:rPr>
              <w:t xml:space="preserve">Ziel des Audits der Stufe 1 ist es, einen Schwerpunkt für die Planung des Audits der Stufe 2 zu schaffen, indem Verständnis des Managementsystems für die Lebensmittelsicherheit der Organisation und des Grades der Bereitschaft der Organisation für das Audit der Stufe 2 erlangt wird, durch eine Bewertung inwieweit: </w:t>
            </w:r>
          </w:p>
          <w:p w:rsidR="0019110F" w:rsidRPr="0019110F" w:rsidRDefault="000A3BC6" w:rsidP="00B93DB3">
            <w:pPr>
              <w:numPr>
                <w:ilvl w:val="0"/>
                <w:numId w:val="7"/>
              </w:numPr>
              <w:spacing w:before="0" w:after="0"/>
              <w:ind w:left="264" w:hanging="264"/>
              <w:rPr>
                <w:sz w:val="18"/>
                <w:szCs w:val="18"/>
              </w:rPr>
            </w:pPr>
            <w:r w:rsidRPr="0019110F">
              <w:rPr>
                <w:sz w:val="18"/>
                <w:szCs w:val="18"/>
              </w:rPr>
              <w:t>die Organisation PRPs identifiziert hat, die für das Geschäft angemessen sind (z. B. gesetzliche und behördliche Anforderungen, Kunden- und Zertifizierungsprogramm</w:t>
            </w:r>
            <w:r w:rsidR="003041B9">
              <w:rPr>
                <w:sz w:val="18"/>
                <w:szCs w:val="18"/>
              </w:rPr>
              <w:t>-</w:t>
            </w:r>
            <w:r w:rsidRPr="0019110F">
              <w:rPr>
                <w:sz w:val="18"/>
                <w:szCs w:val="18"/>
              </w:rPr>
              <w:t xml:space="preserve">anforderungen); </w:t>
            </w:r>
          </w:p>
          <w:p w:rsidR="000A3BC6" w:rsidRPr="0019110F" w:rsidRDefault="000A3BC6" w:rsidP="00B93DB3">
            <w:pPr>
              <w:numPr>
                <w:ilvl w:val="0"/>
                <w:numId w:val="7"/>
              </w:numPr>
              <w:spacing w:before="0" w:after="0"/>
              <w:ind w:left="264" w:hanging="264"/>
              <w:rPr>
                <w:sz w:val="18"/>
                <w:szCs w:val="18"/>
              </w:rPr>
            </w:pPr>
            <w:r w:rsidRPr="0019110F">
              <w:rPr>
                <w:sz w:val="18"/>
                <w:szCs w:val="18"/>
              </w:rPr>
              <w:t>das Managementsystem für die Lebensmittelsicherheit geeignete Prozesse und Methoden für die Identifizierung und Bewertung der Gefahren für die Lebensmittel</w:t>
            </w:r>
            <w:r w:rsidR="00951A12">
              <w:rPr>
                <w:sz w:val="18"/>
                <w:szCs w:val="18"/>
              </w:rPr>
              <w:t>-</w:t>
            </w:r>
            <w:r w:rsidRPr="0019110F">
              <w:rPr>
                <w:sz w:val="18"/>
                <w:szCs w:val="18"/>
              </w:rPr>
              <w:t>sicherheit der Organisation und</w:t>
            </w:r>
            <w:r w:rsidR="003041B9">
              <w:rPr>
                <w:sz w:val="18"/>
                <w:szCs w:val="18"/>
              </w:rPr>
              <w:t xml:space="preserve"> eine anschließende Auswahl und</w:t>
            </w:r>
            <w:r w:rsidR="00F43D29">
              <w:rPr>
                <w:sz w:val="18"/>
                <w:szCs w:val="18"/>
              </w:rPr>
              <w:t xml:space="preserve"> </w:t>
            </w:r>
            <w:r w:rsidRPr="0019110F">
              <w:rPr>
                <w:sz w:val="18"/>
                <w:szCs w:val="18"/>
              </w:rPr>
              <w:t>Kategorisierung</w:t>
            </w:r>
            <w:r w:rsidR="003041B9">
              <w:rPr>
                <w:sz w:val="18"/>
                <w:szCs w:val="18"/>
              </w:rPr>
              <w:t xml:space="preserve"> von Maßnahmen zur Beherrschung</w:t>
            </w:r>
            <w:r w:rsidR="00F43D29">
              <w:rPr>
                <w:sz w:val="18"/>
                <w:szCs w:val="18"/>
              </w:rPr>
              <w:t xml:space="preserve"> </w:t>
            </w:r>
            <w:r w:rsidRPr="0019110F">
              <w:rPr>
                <w:sz w:val="18"/>
                <w:szCs w:val="18"/>
              </w:rPr>
              <w:t xml:space="preserve">(Kombinationen) enthält; </w:t>
            </w:r>
          </w:p>
          <w:p w:rsidR="000A3BC6" w:rsidRPr="0019110F" w:rsidRDefault="000A3BC6" w:rsidP="00B93DB3">
            <w:pPr>
              <w:numPr>
                <w:ilvl w:val="0"/>
                <w:numId w:val="7"/>
              </w:numPr>
              <w:spacing w:before="0" w:after="0"/>
              <w:ind w:left="264" w:hanging="264"/>
              <w:rPr>
                <w:sz w:val="18"/>
                <w:szCs w:val="18"/>
              </w:rPr>
            </w:pPr>
            <w:r w:rsidRPr="0019110F">
              <w:rPr>
                <w:sz w:val="18"/>
                <w:szCs w:val="18"/>
              </w:rPr>
              <w:t>die Gesetzgebung in B</w:t>
            </w:r>
            <w:r w:rsidR="003041B9">
              <w:rPr>
                <w:sz w:val="18"/>
                <w:szCs w:val="18"/>
              </w:rPr>
              <w:t>ezug auf Lebensmittelsicherheit</w:t>
            </w:r>
            <w:r w:rsidR="00F43D29">
              <w:rPr>
                <w:sz w:val="18"/>
                <w:szCs w:val="18"/>
              </w:rPr>
              <w:t xml:space="preserve"> </w:t>
            </w:r>
            <w:r w:rsidRPr="0019110F">
              <w:rPr>
                <w:sz w:val="18"/>
                <w:szCs w:val="18"/>
              </w:rPr>
              <w:t xml:space="preserve">umgesetzt wurde; </w:t>
            </w:r>
          </w:p>
          <w:p w:rsidR="000A3BC6" w:rsidRPr="0019110F" w:rsidRDefault="000A3BC6" w:rsidP="00B93DB3">
            <w:pPr>
              <w:numPr>
                <w:ilvl w:val="0"/>
                <w:numId w:val="7"/>
              </w:numPr>
              <w:spacing w:before="0" w:after="0"/>
              <w:ind w:left="264" w:hanging="264"/>
              <w:rPr>
                <w:sz w:val="18"/>
                <w:szCs w:val="18"/>
              </w:rPr>
            </w:pPr>
            <w:r w:rsidRPr="0019110F">
              <w:rPr>
                <w:sz w:val="18"/>
                <w:szCs w:val="18"/>
              </w:rPr>
              <w:t>das Managementsystem für die Lebensmittelsicherheit aufgebaut ist, die Lebensmittel-Sicherheitspolitik der</w:t>
            </w:r>
            <w:r w:rsidR="00F43D29">
              <w:rPr>
                <w:sz w:val="18"/>
                <w:szCs w:val="18"/>
              </w:rPr>
              <w:t xml:space="preserve"> </w:t>
            </w:r>
            <w:r w:rsidRPr="0019110F">
              <w:rPr>
                <w:sz w:val="18"/>
                <w:szCs w:val="18"/>
              </w:rPr>
              <w:t xml:space="preserve">Organisation durchzusetzen; </w:t>
            </w:r>
          </w:p>
          <w:p w:rsidR="000A3BC6" w:rsidRPr="0019110F" w:rsidRDefault="000A3BC6" w:rsidP="00B93DB3">
            <w:pPr>
              <w:numPr>
                <w:ilvl w:val="0"/>
                <w:numId w:val="7"/>
              </w:numPr>
              <w:spacing w:before="0" w:after="0"/>
              <w:ind w:left="264" w:hanging="264"/>
              <w:rPr>
                <w:sz w:val="18"/>
                <w:szCs w:val="18"/>
              </w:rPr>
            </w:pPr>
            <w:r w:rsidRPr="0019110F">
              <w:rPr>
                <w:sz w:val="18"/>
                <w:szCs w:val="18"/>
              </w:rPr>
              <w:t>das Programm zur Einführung des Managementsystems</w:t>
            </w:r>
            <w:r w:rsidR="00B4284B">
              <w:rPr>
                <w:sz w:val="18"/>
                <w:szCs w:val="18"/>
              </w:rPr>
              <w:t xml:space="preserve"> </w:t>
            </w:r>
            <w:r w:rsidRPr="0019110F">
              <w:rPr>
                <w:sz w:val="18"/>
                <w:szCs w:val="18"/>
              </w:rPr>
              <w:t>für die Lebensmittelsicherheit das Fortsetzen zum Audit</w:t>
            </w:r>
            <w:r w:rsidR="00B4284B">
              <w:rPr>
                <w:sz w:val="18"/>
                <w:szCs w:val="18"/>
              </w:rPr>
              <w:t xml:space="preserve"> </w:t>
            </w:r>
            <w:r w:rsidRPr="0019110F">
              <w:rPr>
                <w:sz w:val="18"/>
                <w:szCs w:val="18"/>
              </w:rPr>
              <w:t xml:space="preserve">(Stufe 2) rechtfertigt; </w:t>
            </w:r>
          </w:p>
          <w:p w:rsidR="000A3BC6" w:rsidRPr="0019110F" w:rsidRDefault="000A3BC6" w:rsidP="00B93DB3">
            <w:pPr>
              <w:numPr>
                <w:ilvl w:val="0"/>
                <w:numId w:val="7"/>
              </w:numPr>
              <w:spacing w:before="0" w:after="0"/>
              <w:ind w:left="264" w:hanging="264"/>
              <w:rPr>
                <w:sz w:val="18"/>
                <w:szCs w:val="18"/>
              </w:rPr>
            </w:pPr>
            <w:r w:rsidRPr="0019110F">
              <w:rPr>
                <w:sz w:val="18"/>
                <w:szCs w:val="18"/>
              </w:rPr>
              <w:t>die Validierung von Maßnahmen zur Be</w:t>
            </w:r>
            <w:r w:rsidR="003041B9">
              <w:rPr>
                <w:sz w:val="18"/>
                <w:szCs w:val="18"/>
              </w:rPr>
              <w:t>herrschung,</w:t>
            </w:r>
            <w:r w:rsidR="00F43D29">
              <w:rPr>
                <w:sz w:val="18"/>
                <w:szCs w:val="18"/>
              </w:rPr>
              <w:t xml:space="preserve"> </w:t>
            </w:r>
            <w:r w:rsidRPr="0019110F">
              <w:rPr>
                <w:sz w:val="18"/>
                <w:szCs w:val="18"/>
              </w:rPr>
              <w:t>Verifizierung von Tätigkeiten und Verbesserungs</w:t>
            </w:r>
            <w:r w:rsidR="00951A12">
              <w:rPr>
                <w:sz w:val="18"/>
                <w:szCs w:val="18"/>
              </w:rPr>
              <w:t>-</w:t>
            </w:r>
            <w:r w:rsidRPr="0019110F">
              <w:rPr>
                <w:sz w:val="18"/>
                <w:szCs w:val="18"/>
              </w:rPr>
              <w:t xml:space="preserve">programme den Anforderungen der Norm über </w:t>
            </w:r>
            <w:r w:rsidRPr="0019110F">
              <w:rPr>
                <w:sz w:val="18"/>
                <w:szCs w:val="18"/>
              </w:rPr>
              <w:lastRenderedPageBreak/>
              <w:t xml:space="preserve">Managementsysteme für die Lebensmittelsicherheit entsprechen; </w:t>
            </w:r>
          </w:p>
          <w:p w:rsidR="000A3BC6" w:rsidRPr="0019110F" w:rsidRDefault="000A3BC6" w:rsidP="00B93DB3">
            <w:pPr>
              <w:numPr>
                <w:ilvl w:val="0"/>
                <w:numId w:val="7"/>
              </w:numPr>
              <w:spacing w:before="0" w:after="0"/>
              <w:ind w:left="264" w:hanging="264"/>
              <w:rPr>
                <w:sz w:val="18"/>
                <w:szCs w:val="18"/>
              </w:rPr>
            </w:pPr>
            <w:r w:rsidRPr="0019110F">
              <w:rPr>
                <w:sz w:val="18"/>
                <w:szCs w:val="18"/>
              </w:rPr>
              <w:t xml:space="preserve">Dokumente und Regelungen des Managementsystems für die Lebensmittelsicherheit vorliegen, um sowohl intern zu kommunizieren als auch mit den zutreffenden Lieferanten, Kunden und Beteiligten; und </w:t>
            </w:r>
          </w:p>
          <w:p w:rsidR="000A3BC6" w:rsidRPr="0019110F" w:rsidRDefault="000A3BC6" w:rsidP="00B93DB3">
            <w:pPr>
              <w:numPr>
                <w:ilvl w:val="0"/>
                <w:numId w:val="7"/>
              </w:numPr>
              <w:spacing w:before="0" w:after="0"/>
              <w:ind w:left="264" w:hanging="264"/>
              <w:rPr>
                <w:sz w:val="18"/>
                <w:szCs w:val="18"/>
              </w:rPr>
            </w:pPr>
            <w:r w:rsidRPr="0019110F">
              <w:rPr>
                <w:sz w:val="18"/>
                <w:szCs w:val="18"/>
              </w:rPr>
              <w:t xml:space="preserve">weitere Dokumentation bewertet werden muss und/oder welche Informationen vorher erlangt werden müssen. </w:t>
            </w:r>
          </w:p>
          <w:p w:rsidR="000A3BC6" w:rsidRPr="00DE783E" w:rsidRDefault="000A3BC6" w:rsidP="00B93DB3">
            <w:pPr>
              <w:spacing w:before="0" w:after="0"/>
              <w:rPr>
                <w:rFonts w:cs="Arial"/>
                <w:color w:val="000000"/>
                <w:sz w:val="18"/>
                <w:szCs w:val="18"/>
              </w:rPr>
            </w:pPr>
            <w:r w:rsidRPr="00DE783E">
              <w:rPr>
                <w:rFonts w:cs="Arial"/>
                <w:color w:val="000000"/>
                <w:sz w:val="18"/>
                <w:szCs w:val="18"/>
              </w:rPr>
              <w:t>Wenn eine Organisation eine extern entwickelte Kombination von Maßnahmen zur Beherrschung verwirklicht hat, muss das Audit der Stufe 1 die im Managementsystem für die Lebens</w:t>
            </w:r>
            <w:r w:rsidR="003041B9">
              <w:rPr>
                <w:rFonts w:cs="Arial"/>
                <w:color w:val="000000"/>
                <w:sz w:val="18"/>
                <w:szCs w:val="18"/>
              </w:rPr>
              <w:t>-</w:t>
            </w:r>
            <w:r w:rsidRPr="00DE783E">
              <w:rPr>
                <w:rFonts w:cs="Arial"/>
                <w:color w:val="000000"/>
                <w:sz w:val="18"/>
                <w:szCs w:val="18"/>
              </w:rPr>
              <w:t>mittelsicherheit enthaltene Dokumentation überprüfen, um zu bestimmen, ob die Kombination von Maßnahmen zur</w:t>
            </w:r>
            <w:r w:rsidR="00F43D29">
              <w:rPr>
                <w:rFonts w:cs="Arial"/>
                <w:color w:val="000000"/>
                <w:sz w:val="18"/>
                <w:szCs w:val="18"/>
              </w:rPr>
              <w:t xml:space="preserve"> </w:t>
            </w:r>
            <w:r w:rsidRPr="00DE783E">
              <w:rPr>
                <w:rFonts w:cs="Arial"/>
                <w:color w:val="000000"/>
                <w:sz w:val="18"/>
                <w:szCs w:val="18"/>
              </w:rPr>
              <w:t xml:space="preserve">Beherrschung: </w:t>
            </w:r>
          </w:p>
          <w:p w:rsidR="000A3BC6" w:rsidRPr="00DE783E" w:rsidRDefault="000A3BC6" w:rsidP="00B93DB3">
            <w:pPr>
              <w:numPr>
                <w:ilvl w:val="0"/>
                <w:numId w:val="4"/>
              </w:numPr>
              <w:spacing w:before="0" w:after="0"/>
              <w:ind w:left="123" w:hanging="123"/>
              <w:rPr>
                <w:rFonts w:cs="Arial"/>
                <w:color w:val="000000"/>
                <w:sz w:val="18"/>
                <w:szCs w:val="18"/>
              </w:rPr>
            </w:pPr>
            <w:r w:rsidRPr="00DE783E">
              <w:rPr>
                <w:rFonts w:cs="Arial"/>
                <w:color w:val="000000"/>
                <w:sz w:val="18"/>
                <w:szCs w:val="18"/>
              </w:rPr>
              <w:t xml:space="preserve">für die Organisation geeignet ist; </w:t>
            </w:r>
          </w:p>
          <w:p w:rsidR="000A3BC6" w:rsidRPr="00DE783E" w:rsidRDefault="000A3BC6" w:rsidP="00B93DB3">
            <w:pPr>
              <w:numPr>
                <w:ilvl w:val="0"/>
                <w:numId w:val="4"/>
              </w:numPr>
              <w:spacing w:before="0" w:after="0"/>
              <w:ind w:left="123" w:hanging="123"/>
              <w:rPr>
                <w:rFonts w:cs="Arial"/>
                <w:color w:val="000000"/>
                <w:sz w:val="18"/>
                <w:szCs w:val="18"/>
              </w:rPr>
            </w:pPr>
            <w:r w:rsidRPr="00DE783E">
              <w:rPr>
                <w:rFonts w:cs="Arial"/>
                <w:color w:val="000000"/>
                <w:sz w:val="18"/>
                <w:szCs w:val="18"/>
              </w:rPr>
              <w:t xml:space="preserve">in Übereinstimmung mit den Anforderungen nach ISO 22000 entwickelt wurde; und </w:t>
            </w:r>
          </w:p>
          <w:p w:rsidR="000A3BC6" w:rsidRPr="00DE783E" w:rsidRDefault="000A3BC6" w:rsidP="00B93DB3">
            <w:pPr>
              <w:numPr>
                <w:ilvl w:val="0"/>
                <w:numId w:val="4"/>
              </w:numPr>
              <w:spacing w:before="0" w:after="0"/>
              <w:ind w:left="123" w:hanging="123"/>
              <w:rPr>
                <w:rFonts w:cs="Arial"/>
                <w:color w:val="000000"/>
                <w:sz w:val="18"/>
                <w:szCs w:val="18"/>
              </w:rPr>
            </w:pPr>
            <w:r w:rsidRPr="00DE783E">
              <w:rPr>
                <w:rFonts w:cs="Arial"/>
                <w:color w:val="000000"/>
                <w:sz w:val="18"/>
                <w:szCs w:val="18"/>
              </w:rPr>
              <w:t xml:space="preserve">auf aktuellem Stand gehalten wird. </w:t>
            </w:r>
          </w:p>
          <w:p w:rsidR="000A3BC6" w:rsidRPr="005B1421" w:rsidRDefault="000A3BC6" w:rsidP="00B93DB3">
            <w:pPr>
              <w:spacing w:before="0" w:after="0"/>
            </w:pPr>
            <w:r w:rsidRPr="00DE783E">
              <w:rPr>
                <w:rFonts w:cs="Arial"/>
                <w:color w:val="000000"/>
                <w:sz w:val="18"/>
                <w:szCs w:val="18"/>
              </w:rPr>
              <w:t>Wenn die Informationen bezüglich der Übereinstimmung mit behördlichen Aspekten gesammelt werden, muss die Verfügbarkeit relevanter Befugnisse geprüft werden.</w:t>
            </w:r>
          </w:p>
        </w:tc>
        <w:tc>
          <w:tcPr>
            <w:tcW w:w="2302" w:type="dxa"/>
            <w:shd w:val="clear" w:color="auto" w:fill="FFF2CC"/>
          </w:tcPr>
          <w:p w:rsidR="000A3BC6" w:rsidRPr="000D0AB2" w:rsidRDefault="000A3BC6" w:rsidP="00B93DB3">
            <w:pPr>
              <w:spacing w:before="0" w:after="0"/>
              <w:rPr>
                <w:rFonts w:cs="Arial"/>
                <w:iCs/>
                <w:noProof/>
                <w:sz w:val="18"/>
                <w:szCs w:val="18"/>
              </w:rPr>
            </w:pPr>
            <w:r w:rsidRPr="000D0AB2">
              <w:rPr>
                <w:rFonts w:cs="Arial"/>
                <w:iCs/>
                <w:noProof/>
                <w:sz w:val="18"/>
                <w:szCs w:val="18"/>
              </w:rPr>
              <w:lastRenderedPageBreak/>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c>
          <w:tcPr>
            <w:tcW w:w="401" w:type="dxa"/>
            <w:shd w:val="clear" w:color="auto" w:fill="FFF2CC"/>
          </w:tcPr>
          <w:p w:rsidR="000A3BC6" w:rsidRPr="005A621E" w:rsidRDefault="000A3BC6" w:rsidP="00B93DB3">
            <w:pPr>
              <w:keepNext/>
              <w:keepLines/>
              <w:spacing w:before="0" w:after="0"/>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A621E">
              <w:rPr>
                <w:rFonts w:cs="Arial"/>
                <w:bCs/>
                <w:sz w:val="18"/>
                <w:szCs w:val="18"/>
              </w:rPr>
              <w:fldChar w:fldCharType="end"/>
            </w:r>
          </w:p>
        </w:tc>
        <w:tc>
          <w:tcPr>
            <w:tcW w:w="379" w:type="dxa"/>
            <w:shd w:val="clear" w:color="auto" w:fill="FFF2CC"/>
          </w:tcPr>
          <w:p w:rsidR="000A3BC6" w:rsidRPr="005A621E" w:rsidRDefault="000A3BC6" w:rsidP="00B93DB3">
            <w:pPr>
              <w:keepNext/>
              <w:keepLines/>
              <w:spacing w:before="0" w:after="0"/>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A621E">
              <w:rPr>
                <w:rFonts w:cs="Arial"/>
                <w:bCs/>
                <w:sz w:val="18"/>
                <w:szCs w:val="18"/>
              </w:rPr>
              <w:fldChar w:fldCharType="end"/>
            </w:r>
          </w:p>
        </w:tc>
        <w:tc>
          <w:tcPr>
            <w:tcW w:w="400" w:type="dxa"/>
            <w:shd w:val="clear" w:color="auto" w:fill="FFF2CC"/>
          </w:tcPr>
          <w:p w:rsidR="000A3BC6" w:rsidRPr="005A621E" w:rsidRDefault="000A3BC6" w:rsidP="00B93DB3">
            <w:pPr>
              <w:keepNext/>
              <w:keepLines/>
              <w:spacing w:before="0" w:after="0"/>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A621E">
              <w:rPr>
                <w:rFonts w:cs="Arial"/>
                <w:bCs/>
                <w:sz w:val="18"/>
                <w:szCs w:val="18"/>
              </w:rPr>
              <w:fldChar w:fldCharType="end"/>
            </w:r>
          </w:p>
        </w:tc>
        <w:tc>
          <w:tcPr>
            <w:tcW w:w="750" w:type="dxa"/>
            <w:shd w:val="clear" w:color="auto" w:fill="FFF2CC"/>
          </w:tcPr>
          <w:p w:rsidR="000A3BC6" w:rsidRPr="000D0AB2" w:rsidRDefault="000A3BC6" w:rsidP="00B93DB3">
            <w:pPr>
              <w:spacing w:before="0" w:after="0"/>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r>
      <w:tr w:rsidR="000A3BC6" w:rsidRPr="007A59EC" w:rsidTr="00557783">
        <w:tc>
          <w:tcPr>
            <w:tcW w:w="804" w:type="dxa"/>
          </w:tcPr>
          <w:p w:rsidR="000A3BC6" w:rsidRPr="005B1421" w:rsidRDefault="000A3BC6" w:rsidP="00B93DB3">
            <w:pPr>
              <w:spacing w:before="0" w:after="0"/>
              <w:rPr>
                <w:sz w:val="18"/>
                <w:szCs w:val="18"/>
              </w:rPr>
            </w:pPr>
            <w:r w:rsidRPr="005B1421">
              <w:rPr>
                <w:sz w:val="18"/>
                <w:szCs w:val="18"/>
              </w:rPr>
              <w:t>9.2.3.1.3</w:t>
            </w:r>
          </w:p>
        </w:tc>
        <w:tc>
          <w:tcPr>
            <w:tcW w:w="4891" w:type="dxa"/>
          </w:tcPr>
          <w:p w:rsidR="000A3BC6" w:rsidRPr="00DE783E" w:rsidRDefault="000A3BC6" w:rsidP="00B93DB3">
            <w:pPr>
              <w:spacing w:before="0" w:after="0"/>
              <w:rPr>
                <w:rFonts w:cs="Arial"/>
                <w:color w:val="000000"/>
                <w:sz w:val="18"/>
                <w:szCs w:val="18"/>
              </w:rPr>
            </w:pPr>
            <w:r w:rsidRPr="00DE783E">
              <w:rPr>
                <w:rFonts w:cs="Arial"/>
                <w:color w:val="000000"/>
                <w:sz w:val="18"/>
                <w:szCs w:val="18"/>
              </w:rPr>
              <w:t>Für ein Managementsystem für die Lebensmittelsicherheit muss das Audit der Stufe 1 auf dem Betriebsgelände des Kunden durchgeführt werden,</w:t>
            </w:r>
            <w:r w:rsidR="003041B9">
              <w:rPr>
                <w:rFonts w:cs="Arial"/>
                <w:color w:val="000000"/>
                <w:sz w:val="18"/>
                <w:szCs w:val="18"/>
              </w:rPr>
              <w:t xml:space="preserve"> um die oben genannten Ziele zu</w:t>
            </w:r>
            <w:r w:rsidR="00F43D29">
              <w:rPr>
                <w:rFonts w:cs="Arial"/>
                <w:color w:val="000000"/>
                <w:sz w:val="18"/>
                <w:szCs w:val="18"/>
              </w:rPr>
              <w:t xml:space="preserve"> </w:t>
            </w:r>
            <w:r w:rsidRPr="00DE783E">
              <w:rPr>
                <w:rFonts w:cs="Arial"/>
                <w:color w:val="000000"/>
                <w:sz w:val="18"/>
                <w:szCs w:val="18"/>
              </w:rPr>
              <w:t xml:space="preserve">erreichen. </w:t>
            </w:r>
          </w:p>
          <w:p w:rsidR="000A3BC6" w:rsidRPr="00DE783E" w:rsidRDefault="000A3BC6" w:rsidP="00B93DB3">
            <w:pPr>
              <w:spacing w:before="0" w:after="0"/>
              <w:rPr>
                <w:rFonts w:cs="Arial"/>
                <w:color w:val="000000"/>
                <w:sz w:val="18"/>
                <w:szCs w:val="18"/>
              </w:rPr>
            </w:pPr>
            <w:r w:rsidRPr="00DE783E">
              <w:rPr>
                <w:rFonts w:cs="Arial"/>
                <w:color w:val="000000"/>
                <w:sz w:val="18"/>
                <w:szCs w:val="18"/>
              </w:rPr>
              <w:t>Unter außergewöhnlichen Umständen kann ein Teil des Audits der Stufe 1 außerhalb des Standortes stattfinden, was vollständig begründet werden muss. Es muss der Nachweis erbracht werden, dass die Ziele des Audits der Stufe 1 vollständig erreicht wurden. Außergewöhnliche Umstände können weit entfernte Orte oder kurze saisonale Produktion beinhalten.</w:t>
            </w:r>
          </w:p>
        </w:tc>
        <w:tc>
          <w:tcPr>
            <w:tcW w:w="2302" w:type="dxa"/>
            <w:shd w:val="clear" w:color="auto" w:fill="FFF2CC"/>
          </w:tcPr>
          <w:p w:rsidR="000A3BC6" w:rsidRPr="000D0AB2" w:rsidRDefault="000A3BC6" w:rsidP="00B93DB3">
            <w:pPr>
              <w:spacing w:before="0" w:after="0"/>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c>
          <w:tcPr>
            <w:tcW w:w="401" w:type="dxa"/>
            <w:shd w:val="clear" w:color="auto" w:fill="FFF2CC"/>
          </w:tcPr>
          <w:p w:rsidR="000A3BC6" w:rsidRPr="005A621E" w:rsidRDefault="000A3BC6" w:rsidP="00B93DB3">
            <w:pPr>
              <w:keepNext/>
              <w:keepLines/>
              <w:spacing w:before="0" w:after="0"/>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A621E">
              <w:rPr>
                <w:rFonts w:cs="Arial"/>
                <w:bCs/>
                <w:sz w:val="18"/>
                <w:szCs w:val="18"/>
              </w:rPr>
              <w:fldChar w:fldCharType="end"/>
            </w:r>
          </w:p>
        </w:tc>
        <w:tc>
          <w:tcPr>
            <w:tcW w:w="379" w:type="dxa"/>
            <w:shd w:val="clear" w:color="auto" w:fill="FFF2CC"/>
          </w:tcPr>
          <w:p w:rsidR="000A3BC6" w:rsidRPr="005A621E" w:rsidRDefault="000A3BC6" w:rsidP="00B93DB3">
            <w:pPr>
              <w:keepNext/>
              <w:keepLines/>
              <w:spacing w:before="0" w:after="0"/>
              <w:jc w:val="center"/>
              <w:rPr>
                <w:rFonts w:cs="Arial"/>
                <w:bCs/>
                <w:sz w:val="18"/>
                <w:szCs w:val="18"/>
              </w:rPr>
            </w:pPr>
            <w:r w:rsidRPr="005A621E">
              <w:rPr>
                <w:rFonts w:cs="Arial"/>
                <w:bCs/>
                <w:sz w:val="18"/>
                <w:szCs w:val="18"/>
              </w:rPr>
              <w:fldChar w:fldCharType="begin">
                <w:ffData>
                  <w:name w:val=""/>
                  <w:enabled/>
                  <w:calcOnExit w:val="0"/>
                  <w:checkBox>
                    <w:sizeAuto/>
                    <w:default w:val="0"/>
                    <w:checked w:val="0"/>
                  </w:checkBox>
                </w:ffData>
              </w:fldChar>
            </w:r>
            <w:r w:rsidRPr="005A621E">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A621E">
              <w:rPr>
                <w:rFonts w:cs="Arial"/>
                <w:bCs/>
                <w:sz w:val="18"/>
                <w:szCs w:val="18"/>
              </w:rPr>
              <w:fldChar w:fldCharType="end"/>
            </w:r>
          </w:p>
        </w:tc>
        <w:tc>
          <w:tcPr>
            <w:tcW w:w="400" w:type="dxa"/>
            <w:shd w:val="clear" w:color="auto" w:fill="FFF2CC"/>
          </w:tcPr>
          <w:p w:rsidR="000A3BC6" w:rsidRPr="005A621E" w:rsidRDefault="000A3BC6" w:rsidP="00B93DB3">
            <w:pPr>
              <w:keepNext/>
              <w:keepLines/>
              <w:spacing w:before="0" w:after="0"/>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A621E">
              <w:rPr>
                <w:rFonts w:cs="Arial"/>
                <w:bCs/>
                <w:sz w:val="18"/>
                <w:szCs w:val="18"/>
              </w:rPr>
              <w:fldChar w:fldCharType="end"/>
            </w:r>
          </w:p>
        </w:tc>
        <w:tc>
          <w:tcPr>
            <w:tcW w:w="750" w:type="dxa"/>
            <w:shd w:val="clear" w:color="auto" w:fill="FFF2CC"/>
          </w:tcPr>
          <w:p w:rsidR="000A3BC6" w:rsidRPr="000D0AB2" w:rsidRDefault="000A3BC6" w:rsidP="00B93DB3">
            <w:pPr>
              <w:spacing w:before="0" w:after="0"/>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r>
      <w:tr w:rsidR="000A3BC6" w:rsidRPr="007A59EC" w:rsidTr="00557783">
        <w:tc>
          <w:tcPr>
            <w:tcW w:w="804" w:type="dxa"/>
          </w:tcPr>
          <w:p w:rsidR="000A3BC6" w:rsidRPr="005B1421" w:rsidRDefault="000A3BC6" w:rsidP="00B93DB3">
            <w:pPr>
              <w:spacing w:before="0" w:after="0"/>
              <w:rPr>
                <w:sz w:val="18"/>
                <w:szCs w:val="18"/>
              </w:rPr>
            </w:pPr>
            <w:r w:rsidRPr="005B1421">
              <w:rPr>
                <w:sz w:val="18"/>
                <w:szCs w:val="18"/>
              </w:rPr>
              <w:t>9.2.3.1.4</w:t>
            </w:r>
          </w:p>
        </w:tc>
        <w:tc>
          <w:tcPr>
            <w:tcW w:w="4891" w:type="dxa"/>
          </w:tcPr>
          <w:p w:rsidR="000A3BC6" w:rsidRPr="00DE783E" w:rsidRDefault="000A3BC6" w:rsidP="00B93DB3">
            <w:pPr>
              <w:spacing w:before="0" w:after="0"/>
              <w:rPr>
                <w:rFonts w:cs="Arial"/>
                <w:color w:val="000000"/>
                <w:sz w:val="18"/>
                <w:szCs w:val="18"/>
              </w:rPr>
            </w:pPr>
            <w:r w:rsidRPr="00DE783E">
              <w:rPr>
                <w:rFonts w:cs="Arial"/>
                <w:color w:val="000000"/>
                <w:sz w:val="18"/>
                <w:szCs w:val="18"/>
              </w:rPr>
              <w:t>Der Kunde muss informiert werden, dass die Ergebnisse des Audits der Stufe 1 zu einem Aufschub oder zu einer Absage des Audits der Stufe 2 führen können.</w:t>
            </w:r>
          </w:p>
        </w:tc>
        <w:tc>
          <w:tcPr>
            <w:tcW w:w="2302" w:type="dxa"/>
            <w:shd w:val="clear" w:color="auto" w:fill="FFF2CC"/>
          </w:tcPr>
          <w:p w:rsidR="000A3BC6" w:rsidRPr="000D0AB2" w:rsidRDefault="000A3BC6" w:rsidP="00B93DB3">
            <w:pPr>
              <w:spacing w:before="0" w:after="0"/>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c>
          <w:tcPr>
            <w:tcW w:w="401" w:type="dxa"/>
            <w:shd w:val="clear" w:color="auto" w:fill="FFF2CC"/>
          </w:tcPr>
          <w:p w:rsidR="000A3BC6" w:rsidRPr="005A621E" w:rsidRDefault="000A3BC6" w:rsidP="00B93DB3">
            <w:pPr>
              <w:keepNext/>
              <w:keepLines/>
              <w:spacing w:before="0" w:after="0"/>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A621E">
              <w:rPr>
                <w:rFonts w:cs="Arial"/>
                <w:bCs/>
                <w:sz w:val="18"/>
                <w:szCs w:val="18"/>
              </w:rPr>
              <w:fldChar w:fldCharType="end"/>
            </w:r>
          </w:p>
        </w:tc>
        <w:tc>
          <w:tcPr>
            <w:tcW w:w="379" w:type="dxa"/>
            <w:shd w:val="clear" w:color="auto" w:fill="FFF2CC"/>
          </w:tcPr>
          <w:p w:rsidR="000A3BC6" w:rsidRPr="005A621E" w:rsidRDefault="000A3BC6" w:rsidP="00B93DB3">
            <w:pPr>
              <w:keepNext/>
              <w:keepLines/>
              <w:spacing w:before="0" w:after="0"/>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A621E">
              <w:rPr>
                <w:rFonts w:cs="Arial"/>
                <w:bCs/>
                <w:sz w:val="18"/>
                <w:szCs w:val="18"/>
              </w:rPr>
              <w:fldChar w:fldCharType="end"/>
            </w:r>
          </w:p>
        </w:tc>
        <w:tc>
          <w:tcPr>
            <w:tcW w:w="400" w:type="dxa"/>
            <w:shd w:val="clear" w:color="auto" w:fill="FFF2CC"/>
          </w:tcPr>
          <w:p w:rsidR="000A3BC6" w:rsidRPr="005A621E" w:rsidRDefault="000A3BC6" w:rsidP="00B93DB3">
            <w:pPr>
              <w:keepNext/>
              <w:keepLines/>
              <w:spacing w:before="0" w:after="0"/>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A621E">
              <w:rPr>
                <w:rFonts w:cs="Arial"/>
                <w:bCs/>
                <w:sz w:val="18"/>
                <w:szCs w:val="18"/>
              </w:rPr>
              <w:fldChar w:fldCharType="end"/>
            </w:r>
          </w:p>
        </w:tc>
        <w:tc>
          <w:tcPr>
            <w:tcW w:w="750" w:type="dxa"/>
            <w:shd w:val="clear" w:color="auto" w:fill="FFF2CC"/>
          </w:tcPr>
          <w:p w:rsidR="000A3BC6" w:rsidRPr="000D0AB2" w:rsidRDefault="000A3BC6" w:rsidP="00B93DB3">
            <w:pPr>
              <w:spacing w:before="0" w:after="0"/>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r>
      <w:tr w:rsidR="000A3BC6" w:rsidRPr="007A59EC" w:rsidTr="00557783">
        <w:tc>
          <w:tcPr>
            <w:tcW w:w="804" w:type="dxa"/>
          </w:tcPr>
          <w:p w:rsidR="000A3BC6" w:rsidRPr="005B1421" w:rsidRDefault="000A3BC6" w:rsidP="00B93DB3">
            <w:pPr>
              <w:spacing w:before="0" w:after="0"/>
              <w:rPr>
                <w:sz w:val="18"/>
                <w:szCs w:val="18"/>
              </w:rPr>
            </w:pPr>
            <w:r>
              <w:rPr>
                <w:sz w:val="18"/>
                <w:szCs w:val="18"/>
              </w:rPr>
              <w:t>9.2.3.1.5</w:t>
            </w:r>
          </w:p>
        </w:tc>
        <w:tc>
          <w:tcPr>
            <w:tcW w:w="4891" w:type="dxa"/>
          </w:tcPr>
          <w:p w:rsidR="000A3BC6" w:rsidRPr="00DE783E" w:rsidRDefault="000A3BC6" w:rsidP="00B93DB3">
            <w:pPr>
              <w:spacing w:before="0" w:after="0"/>
              <w:rPr>
                <w:rFonts w:cs="Arial"/>
                <w:color w:val="000000"/>
                <w:sz w:val="18"/>
                <w:szCs w:val="18"/>
              </w:rPr>
            </w:pPr>
            <w:r w:rsidRPr="00DE783E">
              <w:rPr>
                <w:rFonts w:cs="Arial"/>
                <w:color w:val="000000"/>
                <w:sz w:val="18"/>
                <w:szCs w:val="18"/>
              </w:rPr>
              <w:t>Jeder Teil des Managementsystems für die Lebensmittel</w:t>
            </w:r>
            <w:r w:rsidR="00F43D29">
              <w:rPr>
                <w:rFonts w:cs="Arial"/>
                <w:color w:val="000000"/>
                <w:sz w:val="18"/>
                <w:szCs w:val="18"/>
              </w:rPr>
              <w:t>-</w:t>
            </w:r>
            <w:r w:rsidRPr="00DE783E">
              <w:rPr>
                <w:rFonts w:cs="Arial"/>
                <w:color w:val="000000"/>
                <w:sz w:val="18"/>
                <w:szCs w:val="18"/>
              </w:rPr>
              <w:t>sicherheit, der beim Audit der Stufe 1 auditiert und bei dem festgestellt wurde, dass er vollständig eingeführt, in Kraft ist und mit den Anforderungen übereinstimmt, muss nicht während des Audits der Stufe 2 erneut auditiert werden. Allerdings muss die Zertifizierungsstelle sicherstellen, dass bereits auditierte Teile des Managementsystems für die Lebensmittelsicherheit weiterhin die Zertifizierungs</w:t>
            </w:r>
            <w:r w:rsidR="00951A12">
              <w:rPr>
                <w:rFonts w:cs="Arial"/>
                <w:color w:val="000000"/>
                <w:sz w:val="18"/>
                <w:szCs w:val="18"/>
              </w:rPr>
              <w:t>-</w:t>
            </w:r>
            <w:r w:rsidRPr="00DE783E">
              <w:rPr>
                <w:rFonts w:cs="Arial"/>
                <w:color w:val="000000"/>
                <w:sz w:val="18"/>
                <w:szCs w:val="18"/>
              </w:rPr>
              <w:t>anforderungen erfüllen. In diesem Fall muss der Auditbericht diese Feststellung beinhalten und klar angeben, dass Konformität während des Audits der Stufe 1 festgestellt wurde.</w:t>
            </w:r>
          </w:p>
        </w:tc>
        <w:tc>
          <w:tcPr>
            <w:tcW w:w="2302" w:type="dxa"/>
            <w:shd w:val="clear" w:color="auto" w:fill="FFF2CC"/>
          </w:tcPr>
          <w:p w:rsidR="000A3BC6" w:rsidRPr="000D0AB2" w:rsidRDefault="000A3BC6" w:rsidP="00B93DB3">
            <w:pPr>
              <w:spacing w:before="0" w:after="0"/>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c>
          <w:tcPr>
            <w:tcW w:w="401" w:type="dxa"/>
            <w:shd w:val="clear" w:color="auto" w:fill="FFF2CC"/>
          </w:tcPr>
          <w:p w:rsidR="000A3BC6" w:rsidRPr="005A621E" w:rsidRDefault="000A3BC6" w:rsidP="00B93DB3">
            <w:pPr>
              <w:keepNext/>
              <w:keepLines/>
              <w:spacing w:before="0" w:after="0"/>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A621E">
              <w:rPr>
                <w:rFonts w:cs="Arial"/>
                <w:bCs/>
                <w:sz w:val="18"/>
                <w:szCs w:val="18"/>
              </w:rPr>
              <w:fldChar w:fldCharType="end"/>
            </w:r>
          </w:p>
        </w:tc>
        <w:tc>
          <w:tcPr>
            <w:tcW w:w="379" w:type="dxa"/>
            <w:shd w:val="clear" w:color="auto" w:fill="FFF2CC"/>
          </w:tcPr>
          <w:p w:rsidR="000A3BC6" w:rsidRPr="005A621E" w:rsidRDefault="000A3BC6" w:rsidP="00B93DB3">
            <w:pPr>
              <w:keepNext/>
              <w:keepLines/>
              <w:spacing w:before="0" w:after="0"/>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A621E">
              <w:rPr>
                <w:rFonts w:cs="Arial"/>
                <w:bCs/>
                <w:sz w:val="18"/>
                <w:szCs w:val="18"/>
              </w:rPr>
              <w:fldChar w:fldCharType="end"/>
            </w:r>
          </w:p>
        </w:tc>
        <w:tc>
          <w:tcPr>
            <w:tcW w:w="400" w:type="dxa"/>
            <w:shd w:val="clear" w:color="auto" w:fill="FFF2CC"/>
          </w:tcPr>
          <w:p w:rsidR="000A3BC6" w:rsidRPr="005A621E" w:rsidRDefault="000A3BC6" w:rsidP="00B93DB3">
            <w:pPr>
              <w:keepNext/>
              <w:keepLines/>
              <w:spacing w:before="0" w:after="0"/>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A621E">
              <w:rPr>
                <w:rFonts w:cs="Arial"/>
                <w:bCs/>
                <w:sz w:val="18"/>
                <w:szCs w:val="18"/>
              </w:rPr>
              <w:fldChar w:fldCharType="end"/>
            </w:r>
          </w:p>
        </w:tc>
        <w:tc>
          <w:tcPr>
            <w:tcW w:w="750" w:type="dxa"/>
            <w:shd w:val="clear" w:color="auto" w:fill="FFF2CC"/>
          </w:tcPr>
          <w:p w:rsidR="000A3BC6" w:rsidRPr="000D0AB2" w:rsidRDefault="000A3BC6" w:rsidP="00B93DB3">
            <w:pPr>
              <w:spacing w:before="0" w:after="0"/>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r>
      <w:tr w:rsidR="000A3BC6" w:rsidRPr="007A59EC" w:rsidTr="00557783">
        <w:tc>
          <w:tcPr>
            <w:tcW w:w="804" w:type="dxa"/>
          </w:tcPr>
          <w:p w:rsidR="000A3BC6" w:rsidRPr="005B1421" w:rsidRDefault="000A3BC6" w:rsidP="00B93DB3">
            <w:pPr>
              <w:spacing w:before="0" w:after="0"/>
              <w:rPr>
                <w:sz w:val="18"/>
                <w:szCs w:val="18"/>
              </w:rPr>
            </w:pPr>
            <w:r w:rsidRPr="005B1421">
              <w:rPr>
                <w:sz w:val="18"/>
                <w:szCs w:val="18"/>
              </w:rPr>
              <w:t>9.2.3.1.6</w:t>
            </w:r>
          </w:p>
        </w:tc>
        <w:tc>
          <w:tcPr>
            <w:tcW w:w="4891" w:type="dxa"/>
          </w:tcPr>
          <w:p w:rsidR="000A3BC6" w:rsidRPr="00DE783E" w:rsidRDefault="000A3BC6" w:rsidP="00B93DB3">
            <w:pPr>
              <w:spacing w:before="0" w:after="0"/>
              <w:rPr>
                <w:rFonts w:cs="Arial"/>
                <w:color w:val="000000"/>
                <w:sz w:val="18"/>
                <w:szCs w:val="18"/>
              </w:rPr>
            </w:pPr>
            <w:r w:rsidRPr="00DE783E">
              <w:rPr>
                <w:rFonts w:cs="Arial"/>
                <w:color w:val="000000"/>
                <w:sz w:val="18"/>
                <w:szCs w:val="18"/>
              </w:rPr>
              <w:t>Die Zeitspanne zwischen Audits der Stufe 1 u</w:t>
            </w:r>
            <w:r w:rsidR="00520317">
              <w:rPr>
                <w:rFonts w:cs="Arial"/>
                <w:color w:val="000000"/>
                <w:sz w:val="18"/>
                <w:szCs w:val="18"/>
              </w:rPr>
              <w:t>.</w:t>
            </w:r>
            <w:r w:rsidRPr="00DE783E">
              <w:rPr>
                <w:rFonts w:cs="Arial"/>
                <w:color w:val="000000"/>
                <w:sz w:val="18"/>
                <w:szCs w:val="18"/>
              </w:rPr>
              <w:t xml:space="preserve"> der Stufe 2 darf nicht mehr als sechs Monate betragen. Stufe 1 muss wieder</w:t>
            </w:r>
            <w:r w:rsidR="00520317">
              <w:rPr>
                <w:rFonts w:cs="Arial"/>
                <w:color w:val="000000"/>
                <w:sz w:val="18"/>
                <w:szCs w:val="18"/>
              </w:rPr>
              <w:t>-</w:t>
            </w:r>
            <w:r w:rsidRPr="00DE783E">
              <w:rPr>
                <w:rFonts w:cs="Arial"/>
                <w:color w:val="000000"/>
                <w:sz w:val="18"/>
                <w:szCs w:val="18"/>
              </w:rPr>
              <w:t>holt werden, falls eine längere Zeitspanne notwendig ist.</w:t>
            </w:r>
          </w:p>
        </w:tc>
        <w:tc>
          <w:tcPr>
            <w:tcW w:w="2302" w:type="dxa"/>
            <w:shd w:val="clear" w:color="auto" w:fill="FFF2CC"/>
          </w:tcPr>
          <w:p w:rsidR="000A3BC6" w:rsidRPr="000D0AB2" w:rsidRDefault="000A3BC6" w:rsidP="00B93DB3">
            <w:pPr>
              <w:spacing w:before="0" w:after="0"/>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c>
          <w:tcPr>
            <w:tcW w:w="401" w:type="dxa"/>
            <w:shd w:val="clear" w:color="auto" w:fill="FFF2CC"/>
          </w:tcPr>
          <w:p w:rsidR="000A3BC6" w:rsidRPr="005A621E" w:rsidRDefault="000A3BC6" w:rsidP="00B93DB3">
            <w:pPr>
              <w:keepNext/>
              <w:keepLines/>
              <w:spacing w:before="0" w:after="0"/>
              <w:jc w:val="center"/>
              <w:rPr>
                <w:rFonts w:cs="Arial"/>
                <w:bCs/>
                <w:sz w:val="18"/>
                <w:szCs w:val="18"/>
              </w:rPr>
            </w:pPr>
            <w:r w:rsidRPr="005A621E">
              <w:rPr>
                <w:rFonts w:cs="Arial"/>
                <w:bCs/>
                <w:sz w:val="18"/>
                <w:szCs w:val="18"/>
              </w:rPr>
              <w:fldChar w:fldCharType="begin">
                <w:ffData>
                  <w:name w:val=""/>
                  <w:enabled/>
                  <w:calcOnExit w:val="0"/>
                  <w:checkBox>
                    <w:sizeAuto/>
                    <w:default w:val="0"/>
                    <w:checked w:val="0"/>
                  </w:checkBox>
                </w:ffData>
              </w:fldChar>
            </w:r>
            <w:r w:rsidRPr="005A621E">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A621E">
              <w:rPr>
                <w:rFonts w:cs="Arial"/>
                <w:bCs/>
                <w:sz w:val="18"/>
                <w:szCs w:val="18"/>
              </w:rPr>
              <w:fldChar w:fldCharType="end"/>
            </w:r>
          </w:p>
        </w:tc>
        <w:tc>
          <w:tcPr>
            <w:tcW w:w="379" w:type="dxa"/>
            <w:shd w:val="clear" w:color="auto" w:fill="FFF2CC"/>
          </w:tcPr>
          <w:p w:rsidR="000A3BC6" w:rsidRPr="005A621E" w:rsidRDefault="000A3BC6" w:rsidP="00B93DB3">
            <w:pPr>
              <w:keepNext/>
              <w:keepLines/>
              <w:spacing w:before="0" w:after="0"/>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A621E">
              <w:rPr>
                <w:rFonts w:cs="Arial"/>
                <w:bCs/>
                <w:sz w:val="18"/>
                <w:szCs w:val="18"/>
              </w:rPr>
              <w:fldChar w:fldCharType="end"/>
            </w:r>
          </w:p>
        </w:tc>
        <w:tc>
          <w:tcPr>
            <w:tcW w:w="400" w:type="dxa"/>
            <w:shd w:val="clear" w:color="auto" w:fill="FFF2CC"/>
          </w:tcPr>
          <w:p w:rsidR="000A3BC6" w:rsidRPr="005A621E" w:rsidRDefault="000A3BC6" w:rsidP="00B93DB3">
            <w:pPr>
              <w:keepNext/>
              <w:keepLines/>
              <w:spacing w:before="0" w:after="0"/>
              <w:jc w:val="center"/>
              <w:rPr>
                <w:rFonts w:cs="Arial"/>
                <w:bCs/>
                <w:sz w:val="18"/>
                <w:szCs w:val="18"/>
              </w:rPr>
            </w:pPr>
            <w:r w:rsidRPr="005A621E">
              <w:rPr>
                <w:rFonts w:cs="Arial"/>
                <w:bCs/>
                <w:sz w:val="18"/>
                <w:szCs w:val="18"/>
              </w:rPr>
              <w:fldChar w:fldCharType="begin">
                <w:ffData>
                  <w:name w:val=""/>
                  <w:enabled/>
                  <w:calcOnExit w:val="0"/>
                  <w:checkBox>
                    <w:sizeAuto/>
                    <w:default w:val="0"/>
                  </w:checkBox>
                </w:ffData>
              </w:fldChar>
            </w:r>
            <w:r w:rsidRPr="005A621E">
              <w:rPr>
                <w:rFonts w:cs="Arial"/>
                <w:bCs/>
                <w:sz w:val="18"/>
                <w:szCs w:val="18"/>
              </w:rPr>
              <w:instrText xml:space="preserve"> FORMCHECKBOX </w:instrText>
            </w:r>
            <w:r w:rsidR="00464281">
              <w:rPr>
                <w:rFonts w:cs="Arial"/>
                <w:bCs/>
                <w:sz w:val="18"/>
                <w:szCs w:val="18"/>
              </w:rPr>
            </w:r>
            <w:r w:rsidR="00464281">
              <w:rPr>
                <w:rFonts w:cs="Arial"/>
                <w:bCs/>
                <w:sz w:val="18"/>
                <w:szCs w:val="18"/>
              </w:rPr>
              <w:fldChar w:fldCharType="separate"/>
            </w:r>
            <w:r w:rsidRPr="005A621E">
              <w:rPr>
                <w:rFonts w:cs="Arial"/>
                <w:bCs/>
                <w:sz w:val="18"/>
                <w:szCs w:val="18"/>
              </w:rPr>
              <w:fldChar w:fldCharType="end"/>
            </w:r>
          </w:p>
        </w:tc>
        <w:tc>
          <w:tcPr>
            <w:tcW w:w="750" w:type="dxa"/>
            <w:shd w:val="clear" w:color="auto" w:fill="FFF2CC"/>
          </w:tcPr>
          <w:p w:rsidR="000A3BC6" w:rsidRPr="000D0AB2" w:rsidRDefault="000A3BC6" w:rsidP="00B93DB3">
            <w:pPr>
              <w:spacing w:before="0" w:after="0"/>
              <w:rPr>
                <w:rFonts w:cs="Arial"/>
                <w:iCs/>
                <w:noProof/>
                <w:sz w:val="18"/>
                <w:szCs w:val="18"/>
              </w:rPr>
            </w:pPr>
            <w:r w:rsidRPr="000D0AB2">
              <w:rPr>
                <w:rFonts w:cs="Arial"/>
                <w:iCs/>
                <w:noProof/>
                <w:sz w:val="18"/>
                <w:szCs w:val="18"/>
              </w:rPr>
              <w:fldChar w:fldCharType="begin">
                <w:ffData>
                  <w:name w:val="Text4"/>
                  <w:enabled/>
                  <w:calcOnExit w:val="0"/>
                  <w:textInput/>
                </w:ffData>
              </w:fldChar>
            </w:r>
            <w:r w:rsidRPr="000D0AB2">
              <w:rPr>
                <w:rFonts w:cs="Arial"/>
                <w:iCs/>
                <w:noProof/>
                <w:sz w:val="18"/>
                <w:szCs w:val="18"/>
              </w:rPr>
              <w:instrText xml:space="preserve"> FORMTEXT </w:instrText>
            </w:r>
            <w:r w:rsidRPr="000D0AB2">
              <w:rPr>
                <w:rFonts w:cs="Arial"/>
                <w:iCs/>
                <w:noProof/>
                <w:sz w:val="18"/>
                <w:szCs w:val="18"/>
              </w:rPr>
            </w:r>
            <w:r w:rsidRPr="000D0AB2">
              <w:rPr>
                <w:rFonts w:cs="Arial"/>
                <w:iCs/>
                <w:noProof/>
                <w:sz w:val="18"/>
                <w:szCs w:val="18"/>
              </w:rPr>
              <w:fldChar w:fldCharType="separate"/>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t> </w:t>
            </w:r>
            <w:r w:rsidRPr="000D0AB2">
              <w:rPr>
                <w:rFonts w:cs="Arial"/>
                <w:iCs/>
                <w:noProof/>
                <w:sz w:val="18"/>
                <w:szCs w:val="18"/>
              </w:rPr>
              <w:fldChar w:fldCharType="end"/>
            </w:r>
          </w:p>
        </w:tc>
      </w:tr>
    </w:tbl>
    <w:p w:rsidR="00905315" w:rsidRPr="003252FC" w:rsidRDefault="00905315" w:rsidP="00520317">
      <w:pPr>
        <w:spacing w:before="0" w:after="0"/>
        <w:rPr>
          <w:sz w:val="16"/>
          <w:szCs w:val="16"/>
        </w:rPr>
      </w:pPr>
    </w:p>
    <w:tbl>
      <w:tblPr>
        <w:tblW w:w="5000" w:type="pct"/>
        <w:tblBorders>
          <w:top w:val="single" w:sz="4" w:space="0" w:color="auto"/>
          <w:left w:val="single" w:sz="2" w:space="0" w:color="auto"/>
          <w:bottom w:val="single" w:sz="4" w:space="0" w:color="auto"/>
          <w:right w:val="single" w:sz="2" w:space="0" w:color="auto"/>
        </w:tblBorders>
        <w:tblLayout w:type="fixed"/>
        <w:tblCellMar>
          <w:top w:w="57" w:type="dxa"/>
          <w:left w:w="57" w:type="dxa"/>
          <w:bottom w:w="57" w:type="dxa"/>
          <w:right w:w="57" w:type="dxa"/>
        </w:tblCellMar>
        <w:tblLook w:val="0000" w:firstRow="0" w:lastRow="0" w:firstColumn="0" w:lastColumn="0" w:noHBand="0" w:noVBand="0"/>
      </w:tblPr>
      <w:tblGrid>
        <w:gridCol w:w="469"/>
        <w:gridCol w:w="2504"/>
        <w:gridCol w:w="849"/>
        <w:gridCol w:w="1132"/>
        <w:gridCol w:w="2126"/>
        <w:gridCol w:w="2547"/>
      </w:tblGrid>
      <w:tr w:rsidR="00204431" w:rsidRPr="00C96561" w:rsidTr="00B93DB3">
        <w:tc>
          <w:tcPr>
            <w:tcW w:w="9627" w:type="dxa"/>
            <w:gridSpan w:val="6"/>
            <w:tcBorders>
              <w:top w:val="single" w:sz="4" w:space="0" w:color="auto"/>
              <w:left w:val="single" w:sz="6" w:space="0" w:color="auto"/>
              <w:bottom w:val="nil"/>
            </w:tcBorders>
            <w:shd w:val="clear" w:color="auto" w:fill="auto"/>
          </w:tcPr>
          <w:p w:rsidR="00204431" w:rsidRPr="009F681F" w:rsidRDefault="00204431" w:rsidP="0035121B">
            <w:pPr>
              <w:keepNext/>
              <w:keepLines/>
              <w:tabs>
                <w:tab w:val="left" w:pos="630"/>
                <w:tab w:val="left" w:pos="913"/>
              </w:tabs>
              <w:spacing w:before="0" w:after="0"/>
            </w:pPr>
            <w:r>
              <w:rPr>
                <w:b/>
              </w:rPr>
              <w:lastRenderedPageBreak/>
              <w:t xml:space="preserve">Der Bericht wurde als Anhang </w:t>
            </w:r>
            <w:r w:rsidRPr="00204431">
              <w:rPr>
                <w:b/>
              </w:rPr>
              <w:t>zum Bericht gemäß DIN EN ISO/IEC 17021-1</w:t>
            </w:r>
            <w:r>
              <w:rPr>
                <w:b/>
              </w:rPr>
              <w:t xml:space="preserve"> erstellt</w:t>
            </w:r>
            <w:r w:rsidRPr="00371AF2">
              <w:rPr>
                <w:rStyle w:val="Endnotenzeichen"/>
              </w:rPr>
              <w:endnoteReference w:id="5"/>
            </w:r>
            <w:r>
              <w:rPr>
                <w:b/>
              </w:rPr>
              <w:t>:</w:t>
            </w:r>
          </w:p>
        </w:tc>
      </w:tr>
      <w:tr w:rsidR="00BA6B83" w:rsidRPr="00C96561" w:rsidTr="00B93DB3">
        <w:tc>
          <w:tcPr>
            <w:tcW w:w="469" w:type="dxa"/>
            <w:tcBorders>
              <w:top w:val="nil"/>
              <w:left w:val="single" w:sz="6" w:space="0" w:color="auto"/>
              <w:bottom w:val="single" w:sz="4" w:space="0" w:color="auto"/>
            </w:tcBorders>
            <w:shd w:val="clear" w:color="auto" w:fill="auto"/>
            <w:vAlign w:val="bottom"/>
          </w:tcPr>
          <w:p w:rsidR="00BA6B83" w:rsidRPr="00C96561" w:rsidRDefault="00BA6B83" w:rsidP="0035121B">
            <w:pPr>
              <w:keepNext/>
              <w:spacing w:before="0" w:after="0"/>
              <w:rPr>
                <w:bCs/>
              </w:rPr>
            </w:pPr>
            <w:r w:rsidRPr="00C96561">
              <w:rPr>
                <w:bCs/>
              </w:rPr>
              <w:t>Ort:</w:t>
            </w:r>
          </w:p>
        </w:tc>
        <w:tc>
          <w:tcPr>
            <w:tcW w:w="2504" w:type="dxa"/>
            <w:tcBorders>
              <w:top w:val="nil"/>
              <w:bottom w:val="single" w:sz="4" w:space="0" w:color="auto"/>
              <w:right w:val="nil"/>
            </w:tcBorders>
            <w:shd w:val="clear" w:color="auto" w:fill="FFF2CC"/>
            <w:vAlign w:val="bottom"/>
          </w:tcPr>
          <w:p w:rsidR="00BA6B83" w:rsidRPr="00C96561" w:rsidRDefault="00BA6B83" w:rsidP="0035121B">
            <w:pPr>
              <w:keepNext/>
              <w:spacing w:before="0" w:after="0"/>
              <w:rPr>
                <w:bCs/>
              </w:rPr>
            </w:pPr>
            <w:r w:rsidRPr="00C96561">
              <w:fldChar w:fldCharType="begin">
                <w:ffData>
                  <w:name w:val=""/>
                  <w:enabled/>
                  <w:calcOnExit w:val="0"/>
                  <w:textInput/>
                </w:ffData>
              </w:fldChar>
            </w:r>
            <w:r w:rsidRPr="00C96561">
              <w:instrText xml:space="preserve"> FORMTEXT </w:instrText>
            </w:r>
            <w:r w:rsidRPr="00C96561">
              <w:fldChar w:fldCharType="separate"/>
            </w:r>
            <w:r w:rsidRPr="00C96561">
              <w:rPr>
                <w:noProof/>
              </w:rPr>
              <w:t> </w:t>
            </w:r>
            <w:r w:rsidRPr="00C96561">
              <w:rPr>
                <w:noProof/>
              </w:rPr>
              <w:t> </w:t>
            </w:r>
            <w:r w:rsidRPr="00C96561">
              <w:rPr>
                <w:noProof/>
              </w:rPr>
              <w:t> </w:t>
            </w:r>
            <w:r w:rsidRPr="00C96561">
              <w:rPr>
                <w:noProof/>
              </w:rPr>
              <w:t> </w:t>
            </w:r>
            <w:r w:rsidRPr="00C96561">
              <w:rPr>
                <w:noProof/>
              </w:rPr>
              <w:t> </w:t>
            </w:r>
            <w:r w:rsidRPr="00C96561">
              <w:fldChar w:fldCharType="end"/>
            </w:r>
          </w:p>
        </w:tc>
        <w:tc>
          <w:tcPr>
            <w:tcW w:w="849" w:type="dxa"/>
            <w:tcBorders>
              <w:top w:val="nil"/>
              <w:left w:val="nil"/>
              <w:bottom w:val="single" w:sz="4" w:space="0" w:color="auto"/>
            </w:tcBorders>
            <w:shd w:val="clear" w:color="auto" w:fill="auto"/>
            <w:vAlign w:val="bottom"/>
          </w:tcPr>
          <w:p w:rsidR="00BA6B83" w:rsidRPr="00C96561" w:rsidRDefault="00BA6B83" w:rsidP="0035121B">
            <w:pPr>
              <w:keepNext/>
              <w:spacing w:before="0" w:after="0"/>
              <w:rPr>
                <w:bCs/>
              </w:rPr>
            </w:pPr>
            <w:r w:rsidRPr="00C96561">
              <w:rPr>
                <w:bCs/>
              </w:rPr>
              <w:t>Datum:</w:t>
            </w:r>
          </w:p>
        </w:tc>
        <w:tc>
          <w:tcPr>
            <w:tcW w:w="1132" w:type="dxa"/>
            <w:tcBorders>
              <w:top w:val="nil"/>
              <w:bottom w:val="single" w:sz="4" w:space="0" w:color="auto"/>
            </w:tcBorders>
            <w:shd w:val="clear" w:color="auto" w:fill="FFF2CC"/>
            <w:vAlign w:val="bottom"/>
          </w:tcPr>
          <w:p w:rsidR="00BA6B83" w:rsidRPr="00C96561" w:rsidRDefault="00BA6B83" w:rsidP="0035121B">
            <w:pPr>
              <w:keepNext/>
              <w:spacing w:before="0" w:after="0"/>
              <w:rPr>
                <w:bCs/>
              </w:rPr>
            </w:pPr>
            <w:r w:rsidRPr="00C96561">
              <w:fldChar w:fldCharType="begin">
                <w:ffData>
                  <w:name w:val="Ausgabedatum"/>
                  <w:enabled/>
                  <w:calcOnExit w:val="0"/>
                  <w:textInput/>
                </w:ffData>
              </w:fldChar>
            </w:r>
            <w:bookmarkStart w:id="2" w:name="Ausgabedatum"/>
            <w:r w:rsidRPr="00C96561">
              <w:instrText xml:space="preserve"> FORMTEXT </w:instrText>
            </w:r>
            <w:r w:rsidRPr="00C96561">
              <w:fldChar w:fldCharType="separate"/>
            </w:r>
            <w:r w:rsidR="0013006E">
              <w:t> </w:t>
            </w:r>
            <w:r w:rsidR="0013006E">
              <w:t> </w:t>
            </w:r>
            <w:r w:rsidR="0013006E">
              <w:t> </w:t>
            </w:r>
            <w:r w:rsidR="0013006E">
              <w:t> </w:t>
            </w:r>
            <w:r w:rsidR="0013006E">
              <w:t> </w:t>
            </w:r>
            <w:r w:rsidRPr="00C96561">
              <w:fldChar w:fldCharType="end"/>
            </w:r>
            <w:bookmarkEnd w:id="2"/>
          </w:p>
        </w:tc>
        <w:tc>
          <w:tcPr>
            <w:tcW w:w="2126" w:type="dxa"/>
            <w:tcBorders>
              <w:top w:val="nil"/>
              <w:bottom w:val="single" w:sz="4" w:space="0" w:color="auto"/>
            </w:tcBorders>
            <w:shd w:val="clear" w:color="auto" w:fill="auto"/>
            <w:vAlign w:val="bottom"/>
          </w:tcPr>
          <w:p w:rsidR="00BA6B83" w:rsidRPr="00C96561" w:rsidRDefault="00BA6B83" w:rsidP="0035121B">
            <w:pPr>
              <w:keepNext/>
              <w:spacing w:before="0" w:after="0"/>
              <w:rPr>
                <w:bCs/>
              </w:rPr>
            </w:pPr>
            <w:r w:rsidRPr="00C96561">
              <w:rPr>
                <w:bCs/>
              </w:rPr>
              <w:t>gez.</w:t>
            </w:r>
            <w:r w:rsidR="00B93DB3" w:rsidRPr="00C96561">
              <w:rPr>
                <w:rStyle w:val="Endnotenzeichen"/>
                <w:bCs/>
              </w:rPr>
              <w:endnoteReference w:id="6"/>
            </w:r>
            <w:r w:rsidR="003C0D7B">
              <w:rPr>
                <w:bCs/>
              </w:rPr>
              <w:t xml:space="preserve"> </w:t>
            </w:r>
            <w:r w:rsidR="003C0D7B" w:rsidRPr="00520317">
              <w:rPr>
                <w:bCs/>
                <w:i/>
                <w:sz w:val="16"/>
                <w:szCs w:val="16"/>
              </w:rPr>
              <w:t>NAME BEGUTACHTER</w:t>
            </w:r>
            <w:r w:rsidR="003C0D7B">
              <w:rPr>
                <w:bCs/>
                <w:i/>
              </w:rPr>
              <w:t>:</w:t>
            </w:r>
          </w:p>
        </w:tc>
        <w:tc>
          <w:tcPr>
            <w:tcW w:w="2547" w:type="dxa"/>
            <w:tcBorders>
              <w:top w:val="nil"/>
              <w:bottom w:val="single" w:sz="4" w:space="0" w:color="auto"/>
            </w:tcBorders>
            <w:shd w:val="clear" w:color="auto" w:fill="FFF2CC"/>
            <w:vAlign w:val="bottom"/>
          </w:tcPr>
          <w:p w:rsidR="00BA6B83" w:rsidRPr="00C96561" w:rsidRDefault="00BA6B83" w:rsidP="0035121B">
            <w:pPr>
              <w:keepNext/>
              <w:spacing w:before="0" w:after="0"/>
              <w:rPr>
                <w:bCs/>
              </w:rPr>
            </w:pPr>
            <w:r w:rsidRPr="00C96561">
              <w:fldChar w:fldCharType="begin">
                <w:ffData>
                  <w:name w:val="gezeichnet"/>
                  <w:enabled/>
                  <w:calcOnExit w:val="0"/>
                  <w:textInput/>
                </w:ffData>
              </w:fldChar>
            </w:r>
            <w:bookmarkStart w:id="3" w:name="gezeichnet"/>
            <w:r w:rsidRPr="00C96561">
              <w:instrText xml:space="preserve"> FORMTEXT </w:instrText>
            </w:r>
            <w:r w:rsidRPr="00C96561">
              <w:fldChar w:fldCharType="separate"/>
            </w:r>
            <w:r w:rsidR="0013006E">
              <w:t> </w:t>
            </w:r>
            <w:r w:rsidR="0013006E">
              <w:t> </w:t>
            </w:r>
            <w:r w:rsidR="0013006E">
              <w:t> </w:t>
            </w:r>
            <w:r w:rsidR="0013006E">
              <w:t> </w:t>
            </w:r>
            <w:r w:rsidR="0013006E">
              <w:t> </w:t>
            </w:r>
            <w:r w:rsidRPr="00C96561">
              <w:fldChar w:fldCharType="end"/>
            </w:r>
            <w:bookmarkEnd w:id="3"/>
            <w:r w:rsidR="00217084">
              <w:t xml:space="preserve"> </w:t>
            </w:r>
          </w:p>
        </w:tc>
      </w:tr>
    </w:tbl>
    <w:p w:rsidR="00905315" w:rsidRPr="003252FC" w:rsidRDefault="00905315" w:rsidP="0035121B">
      <w:pPr>
        <w:keepNext/>
        <w:spacing w:before="0" w:after="0"/>
        <w:rPr>
          <w:sz w:val="16"/>
          <w:szCs w:val="16"/>
        </w:rPr>
      </w:pPr>
    </w:p>
    <w:tbl>
      <w:tblPr>
        <w:tblW w:w="5000" w:type="pct"/>
        <w:tblBorders>
          <w:top w:val="single" w:sz="4" w:space="0" w:color="auto"/>
          <w:left w:val="single" w:sz="2" w:space="0" w:color="auto"/>
          <w:bottom w:val="single" w:sz="4" w:space="0" w:color="auto"/>
          <w:right w:val="single" w:sz="2" w:space="0" w:color="auto"/>
        </w:tblBorders>
        <w:tblLayout w:type="fixed"/>
        <w:tblCellMar>
          <w:top w:w="57" w:type="dxa"/>
          <w:left w:w="57" w:type="dxa"/>
          <w:bottom w:w="57" w:type="dxa"/>
          <w:right w:w="57" w:type="dxa"/>
        </w:tblCellMar>
        <w:tblLook w:val="0000" w:firstRow="0" w:lastRow="0" w:firstColumn="0" w:lastColumn="0" w:noHBand="0" w:noVBand="0"/>
      </w:tblPr>
      <w:tblGrid>
        <w:gridCol w:w="463"/>
        <w:gridCol w:w="2511"/>
        <w:gridCol w:w="851"/>
        <w:gridCol w:w="1134"/>
        <w:gridCol w:w="2126"/>
        <w:gridCol w:w="2547"/>
      </w:tblGrid>
      <w:tr w:rsidR="00B93DB3" w:rsidRPr="00C96561" w:rsidTr="00B93DB3">
        <w:tc>
          <w:tcPr>
            <w:tcW w:w="9632" w:type="dxa"/>
            <w:gridSpan w:val="6"/>
            <w:shd w:val="clear" w:color="auto" w:fill="auto"/>
          </w:tcPr>
          <w:p w:rsidR="00B93DB3" w:rsidRPr="00C96561" w:rsidRDefault="00B93DB3" w:rsidP="0035121B">
            <w:pPr>
              <w:keepNext/>
              <w:spacing w:before="0" w:after="0"/>
            </w:pPr>
            <w:r w:rsidRPr="00C96561">
              <w:rPr>
                <w:b/>
              </w:rPr>
              <w:t xml:space="preserve">Berichtsprüfung durch den </w:t>
            </w:r>
            <w:r>
              <w:rPr>
                <w:b/>
              </w:rPr>
              <w:t>Verfahrensmanager</w:t>
            </w:r>
            <w:r w:rsidRPr="00C96561">
              <w:rPr>
                <w:b/>
              </w:rPr>
              <w:t>:</w:t>
            </w:r>
          </w:p>
        </w:tc>
      </w:tr>
      <w:tr w:rsidR="00BA6B83" w:rsidRPr="00C96561" w:rsidTr="00B93DB3">
        <w:tc>
          <w:tcPr>
            <w:tcW w:w="463" w:type="dxa"/>
            <w:tcBorders>
              <w:bottom w:val="single" w:sz="4" w:space="0" w:color="auto"/>
            </w:tcBorders>
            <w:shd w:val="clear" w:color="auto" w:fill="auto"/>
            <w:vAlign w:val="bottom"/>
          </w:tcPr>
          <w:p w:rsidR="00BA6B83" w:rsidRPr="00C96561" w:rsidRDefault="00BA6B83" w:rsidP="0035121B">
            <w:pPr>
              <w:keepNext/>
              <w:spacing w:before="0" w:after="0"/>
              <w:rPr>
                <w:bCs/>
              </w:rPr>
            </w:pPr>
            <w:r w:rsidRPr="00C96561">
              <w:rPr>
                <w:bCs/>
              </w:rPr>
              <w:t>Ort:</w:t>
            </w:r>
          </w:p>
        </w:tc>
        <w:tc>
          <w:tcPr>
            <w:tcW w:w="2511" w:type="dxa"/>
            <w:tcBorders>
              <w:top w:val="nil"/>
              <w:bottom w:val="single" w:sz="4" w:space="0" w:color="auto"/>
            </w:tcBorders>
            <w:shd w:val="clear" w:color="auto" w:fill="FFF2CC"/>
            <w:vAlign w:val="bottom"/>
          </w:tcPr>
          <w:p w:rsidR="00BA6B83" w:rsidRPr="00C96561" w:rsidRDefault="00BA6B83" w:rsidP="0035121B">
            <w:pPr>
              <w:keepNext/>
              <w:spacing w:before="0" w:after="0"/>
              <w:rPr>
                <w:bCs/>
              </w:rPr>
            </w:pPr>
            <w:r w:rsidRPr="00C96561">
              <w:fldChar w:fldCharType="begin">
                <w:ffData>
                  <w:name w:val=""/>
                  <w:enabled/>
                  <w:calcOnExit w:val="0"/>
                  <w:textInput/>
                </w:ffData>
              </w:fldChar>
            </w:r>
            <w:r w:rsidRPr="00C96561">
              <w:instrText xml:space="preserve"> FORMTEXT </w:instrText>
            </w:r>
            <w:r w:rsidRPr="00C96561">
              <w:fldChar w:fldCharType="separate"/>
            </w:r>
            <w:r w:rsidRPr="00C96561">
              <w:rPr>
                <w:noProof/>
              </w:rPr>
              <w:t> </w:t>
            </w:r>
            <w:r w:rsidRPr="00C96561">
              <w:rPr>
                <w:noProof/>
              </w:rPr>
              <w:t> </w:t>
            </w:r>
            <w:r w:rsidRPr="00C96561">
              <w:rPr>
                <w:noProof/>
              </w:rPr>
              <w:t> </w:t>
            </w:r>
            <w:r w:rsidRPr="00C96561">
              <w:rPr>
                <w:noProof/>
              </w:rPr>
              <w:t> </w:t>
            </w:r>
            <w:r w:rsidRPr="00C96561">
              <w:rPr>
                <w:noProof/>
              </w:rPr>
              <w:t> </w:t>
            </w:r>
            <w:r w:rsidRPr="00C96561">
              <w:fldChar w:fldCharType="end"/>
            </w:r>
          </w:p>
        </w:tc>
        <w:tc>
          <w:tcPr>
            <w:tcW w:w="851" w:type="dxa"/>
            <w:tcBorders>
              <w:bottom w:val="single" w:sz="4" w:space="0" w:color="auto"/>
            </w:tcBorders>
            <w:shd w:val="clear" w:color="auto" w:fill="auto"/>
            <w:vAlign w:val="bottom"/>
          </w:tcPr>
          <w:p w:rsidR="00BA6B83" w:rsidRPr="00C96561" w:rsidRDefault="00BA6B83" w:rsidP="0035121B">
            <w:pPr>
              <w:keepNext/>
              <w:spacing w:before="0" w:after="0"/>
              <w:rPr>
                <w:bCs/>
              </w:rPr>
            </w:pPr>
            <w:r w:rsidRPr="00C96561">
              <w:rPr>
                <w:bCs/>
              </w:rPr>
              <w:t>Datum:</w:t>
            </w:r>
          </w:p>
        </w:tc>
        <w:tc>
          <w:tcPr>
            <w:tcW w:w="1134" w:type="dxa"/>
            <w:tcBorders>
              <w:top w:val="nil"/>
              <w:bottom w:val="single" w:sz="4" w:space="0" w:color="auto"/>
            </w:tcBorders>
            <w:shd w:val="clear" w:color="auto" w:fill="FFF2CC"/>
            <w:vAlign w:val="bottom"/>
          </w:tcPr>
          <w:p w:rsidR="00BA6B83" w:rsidRPr="00C96561" w:rsidRDefault="00BA6B83" w:rsidP="0035121B">
            <w:pPr>
              <w:keepNext/>
              <w:spacing w:before="0" w:after="0"/>
              <w:rPr>
                <w:bCs/>
              </w:rPr>
            </w:pPr>
            <w:r w:rsidRPr="00C96561">
              <w:fldChar w:fldCharType="begin">
                <w:ffData>
                  <w:name w:val="Ausgabedatum"/>
                  <w:enabled/>
                  <w:calcOnExit w:val="0"/>
                  <w:textInput/>
                </w:ffData>
              </w:fldChar>
            </w:r>
            <w:r w:rsidRPr="00C96561">
              <w:instrText xml:space="preserve"> FORMTEXT </w:instrText>
            </w:r>
            <w:r w:rsidRPr="00C96561">
              <w:fldChar w:fldCharType="separate"/>
            </w:r>
            <w:r w:rsidRPr="00C96561">
              <w:rPr>
                <w:noProof/>
              </w:rPr>
              <w:t> </w:t>
            </w:r>
            <w:r w:rsidRPr="00C96561">
              <w:rPr>
                <w:noProof/>
              </w:rPr>
              <w:t> </w:t>
            </w:r>
            <w:r w:rsidRPr="00C96561">
              <w:rPr>
                <w:noProof/>
              </w:rPr>
              <w:t> </w:t>
            </w:r>
            <w:r w:rsidRPr="00C96561">
              <w:rPr>
                <w:noProof/>
              </w:rPr>
              <w:t> </w:t>
            </w:r>
            <w:r w:rsidRPr="00C96561">
              <w:rPr>
                <w:noProof/>
              </w:rPr>
              <w:t> </w:t>
            </w:r>
            <w:r w:rsidRPr="00C96561">
              <w:fldChar w:fldCharType="end"/>
            </w:r>
          </w:p>
        </w:tc>
        <w:tc>
          <w:tcPr>
            <w:tcW w:w="2126" w:type="dxa"/>
            <w:tcBorders>
              <w:top w:val="nil"/>
              <w:bottom w:val="single" w:sz="4" w:space="0" w:color="auto"/>
            </w:tcBorders>
            <w:shd w:val="clear" w:color="auto" w:fill="auto"/>
            <w:vAlign w:val="bottom"/>
          </w:tcPr>
          <w:p w:rsidR="00BA6B83" w:rsidRPr="00C96561" w:rsidRDefault="00BA6B83" w:rsidP="0035121B">
            <w:pPr>
              <w:keepNext/>
              <w:spacing w:before="0" w:after="0"/>
              <w:rPr>
                <w:bCs/>
              </w:rPr>
            </w:pPr>
            <w:r w:rsidRPr="00C96561">
              <w:rPr>
                <w:bCs/>
              </w:rPr>
              <w:t>gez.</w:t>
            </w:r>
            <w:r w:rsidR="003C0D7B">
              <w:rPr>
                <w:bCs/>
              </w:rPr>
              <w:t xml:space="preserve"> </w:t>
            </w:r>
            <w:r w:rsidR="00B4284B" w:rsidRPr="00520317">
              <w:rPr>
                <w:bCs/>
                <w:i/>
                <w:sz w:val="16"/>
                <w:szCs w:val="16"/>
              </w:rPr>
              <w:t>V</w:t>
            </w:r>
            <w:r w:rsidR="00520317" w:rsidRPr="00520317">
              <w:rPr>
                <w:bCs/>
                <w:i/>
                <w:sz w:val="16"/>
                <w:szCs w:val="16"/>
              </w:rPr>
              <w:t>ERFAHRENSMANAGER</w:t>
            </w:r>
            <w:r w:rsidR="00B4284B" w:rsidRPr="00B4284B">
              <w:rPr>
                <w:bCs/>
                <w:i/>
                <w:sz w:val="18"/>
                <w:szCs w:val="18"/>
              </w:rPr>
              <w:t>:</w:t>
            </w:r>
          </w:p>
        </w:tc>
        <w:tc>
          <w:tcPr>
            <w:tcW w:w="2547" w:type="dxa"/>
            <w:tcBorders>
              <w:top w:val="nil"/>
              <w:bottom w:val="single" w:sz="4" w:space="0" w:color="auto"/>
              <w:right w:val="single" w:sz="4" w:space="0" w:color="auto"/>
            </w:tcBorders>
            <w:shd w:val="clear" w:color="auto" w:fill="FFF2CC"/>
            <w:vAlign w:val="bottom"/>
          </w:tcPr>
          <w:p w:rsidR="00BA6B83" w:rsidRPr="00C96561" w:rsidRDefault="00BA6B83" w:rsidP="0035121B">
            <w:pPr>
              <w:keepNext/>
              <w:spacing w:before="0" w:after="0"/>
              <w:rPr>
                <w:bCs/>
              </w:rPr>
            </w:pPr>
            <w:r w:rsidRPr="00C96561">
              <w:fldChar w:fldCharType="begin">
                <w:ffData>
                  <w:name w:val=""/>
                  <w:enabled/>
                  <w:calcOnExit w:val="0"/>
                  <w:textInput/>
                </w:ffData>
              </w:fldChar>
            </w:r>
            <w:r w:rsidRPr="00C96561">
              <w:instrText xml:space="preserve"> FORMTEXT </w:instrText>
            </w:r>
            <w:r w:rsidRPr="00C96561">
              <w:fldChar w:fldCharType="separate"/>
            </w:r>
            <w:r w:rsidRPr="00C96561">
              <w:rPr>
                <w:noProof/>
              </w:rPr>
              <w:t> </w:t>
            </w:r>
            <w:r w:rsidRPr="00C96561">
              <w:rPr>
                <w:noProof/>
              </w:rPr>
              <w:t> </w:t>
            </w:r>
            <w:r w:rsidRPr="00C96561">
              <w:rPr>
                <w:noProof/>
              </w:rPr>
              <w:t> </w:t>
            </w:r>
            <w:r w:rsidRPr="00C96561">
              <w:rPr>
                <w:noProof/>
              </w:rPr>
              <w:t> </w:t>
            </w:r>
            <w:r w:rsidRPr="00C96561">
              <w:rPr>
                <w:noProof/>
              </w:rPr>
              <w:t> </w:t>
            </w:r>
            <w:r w:rsidRPr="00C96561">
              <w:fldChar w:fldCharType="end"/>
            </w:r>
          </w:p>
        </w:tc>
      </w:tr>
    </w:tbl>
    <w:p w:rsidR="003F6476" w:rsidRPr="003252FC" w:rsidRDefault="003F6476" w:rsidP="0035121B">
      <w:pPr>
        <w:keepNext/>
        <w:spacing w:before="0" w:after="0"/>
        <w:rPr>
          <w:sz w:val="16"/>
          <w:szCs w:val="16"/>
        </w:rPr>
      </w:pPr>
    </w:p>
    <w:sectPr w:rsidR="003F6476" w:rsidRPr="003252FC" w:rsidSect="00B4284B">
      <w:endnotePr>
        <w:numFmt w:val="decimal"/>
      </w:endnotePr>
      <w:type w:val="continuous"/>
      <w:pgSz w:w="11906" w:h="16838" w:code="9"/>
      <w:pgMar w:top="567" w:right="1134" w:bottom="851" w:left="1134" w:header="720" w:footer="8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282" w:rsidRDefault="00D96282">
      <w:r>
        <w:separator/>
      </w:r>
    </w:p>
  </w:endnote>
  <w:endnote w:type="continuationSeparator" w:id="0">
    <w:p w:rsidR="00D96282" w:rsidRDefault="00D96282">
      <w:r>
        <w:continuationSeparator/>
      </w:r>
    </w:p>
  </w:endnote>
  <w:endnote w:id="1">
    <w:p w:rsidR="00464281" w:rsidRPr="0035121B" w:rsidRDefault="00464281" w:rsidP="0035121B">
      <w:pPr>
        <w:pStyle w:val="Endnotentext"/>
        <w:tabs>
          <w:tab w:val="left" w:pos="294"/>
        </w:tabs>
        <w:spacing w:before="0" w:after="40"/>
        <w:ind w:left="113" w:hanging="113"/>
        <w:rPr>
          <w:sz w:val="18"/>
          <w:szCs w:val="18"/>
          <w:lang w:val="de-DE"/>
        </w:rPr>
      </w:pPr>
      <w:r w:rsidRPr="0035121B">
        <w:rPr>
          <w:rStyle w:val="Endnotenzeichen"/>
          <w:sz w:val="18"/>
          <w:szCs w:val="18"/>
        </w:rPr>
        <w:endnoteRef/>
      </w:r>
      <w:r w:rsidRPr="0035121B">
        <w:rPr>
          <w:sz w:val="18"/>
          <w:szCs w:val="18"/>
        </w:rPr>
        <w:tab/>
      </w:r>
      <w:r w:rsidRPr="0035121B">
        <w:rPr>
          <w:sz w:val="18"/>
          <w:szCs w:val="18"/>
          <w:lang w:val="de-DE"/>
        </w:rPr>
        <w:t xml:space="preserve">Unter Begutachtungstyp ist die Art der Begutachtung/die Begutachtungstechnik anzugeben, wobei mehrere Begutachtungstypen im Rahmen einer Begutachtung zum Tragen kommen können. Bitte wählen Sie aus den folgenden Möglichkeiten das zutreffende Element bzw. die zutreffende Kombination von Elementen für die Angabe des Begutachtungstyps aus: </w:t>
      </w:r>
      <w:r w:rsidR="0035121B">
        <w:rPr>
          <w:sz w:val="18"/>
          <w:szCs w:val="18"/>
          <w:lang w:val="de-DE"/>
        </w:rPr>
        <w:br/>
      </w:r>
      <w:r w:rsidRPr="0035121B">
        <w:rPr>
          <w:sz w:val="18"/>
          <w:szCs w:val="18"/>
          <w:lang w:val="de-DE"/>
        </w:rPr>
        <w:t>Vor-Ort-Begutachtung / Fernbegutachtung / Witness-Audit (Vor-Ort) / Witness-Audit (Fernbegutachtung) / Witness-Prüfung / Dokumentenprüfung / Sonstige Begutachtungstätigkeit (bitte ggf. präzisieren)</w:t>
      </w:r>
    </w:p>
  </w:endnote>
  <w:endnote w:id="2">
    <w:p w:rsidR="00464281" w:rsidRPr="0035121B" w:rsidRDefault="00464281" w:rsidP="0035121B">
      <w:pPr>
        <w:pStyle w:val="Endnotentext"/>
        <w:spacing w:before="0" w:after="40"/>
        <w:ind w:left="113" w:hanging="113"/>
        <w:rPr>
          <w:sz w:val="18"/>
          <w:szCs w:val="18"/>
        </w:rPr>
      </w:pPr>
      <w:r w:rsidRPr="0035121B">
        <w:rPr>
          <w:rStyle w:val="Endnotenzeichen"/>
          <w:sz w:val="18"/>
          <w:szCs w:val="18"/>
        </w:rPr>
        <w:endnoteRef/>
      </w:r>
      <w:r w:rsidRPr="0035121B">
        <w:rPr>
          <w:sz w:val="18"/>
          <w:szCs w:val="18"/>
        </w:rPr>
        <w:tab/>
      </w:r>
      <w:r w:rsidRPr="0035121B">
        <w:rPr>
          <w:sz w:val="18"/>
          <w:szCs w:val="18"/>
          <w:lang w:val="de-DE"/>
        </w:rPr>
        <w:t>Status im Begutachterteam</w:t>
      </w:r>
      <w:r w:rsidRPr="0035121B">
        <w:rPr>
          <w:sz w:val="18"/>
          <w:szCs w:val="18"/>
        </w:rPr>
        <w:t xml:space="preserve">: SB=Systembegutachter; </w:t>
      </w:r>
      <w:r w:rsidRPr="0035121B">
        <w:rPr>
          <w:sz w:val="18"/>
          <w:szCs w:val="18"/>
          <w:lang w:val="de-DE"/>
        </w:rPr>
        <w:t>F</w:t>
      </w:r>
      <w:r w:rsidRPr="0035121B">
        <w:rPr>
          <w:sz w:val="18"/>
          <w:szCs w:val="18"/>
        </w:rPr>
        <w:t>B=</w:t>
      </w:r>
      <w:r w:rsidRPr="0035121B">
        <w:rPr>
          <w:sz w:val="18"/>
          <w:szCs w:val="18"/>
          <w:lang w:val="de-DE"/>
        </w:rPr>
        <w:t>Fachb</w:t>
      </w:r>
      <w:r w:rsidRPr="0035121B">
        <w:rPr>
          <w:sz w:val="18"/>
          <w:szCs w:val="18"/>
        </w:rPr>
        <w:t>egutachter; FE=Fachexperte</w:t>
      </w:r>
    </w:p>
  </w:endnote>
  <w:endnote w:id="3">
    <w:p w:rsidR="00464281" w:rsidRPr="0035121B" w:rsidRDefault="00464281" w:rsidP="0035121B">
      <w:pPr>
        <w:pStyle w:val="Textkrper"/>
        <w:tabs>
          <w:tab w:val="left" w:pos="284"/>
        </w:tabs>
        <w:spacing w:before="0" w:after="40"/>
        <w:ind w:left="113" w:hanging="113"/>
        <w:rPr>
          <w:sz w:val="18"/>
          <w:szCs w:val="18"/>
        </w:rPr>
      </w:pPr>
      <w:r w:rsidRPr="0035121B">
        <w:rPr>
          <w:rStyle w:val="Endnotenzeichen"/>
          <w:sz w:val="18"/>
          <w:szCs w:val="18"/>
        </w:rPr>
        <w:endnoteRef/>
      </w:r>
      <w:r w:rsidRPr="0035121B">
        <w:rPr>
          <w:sz w:val="18"/>
          <w:szCs w:val="18"/>
        </w:rPr>
        <w:tab/>
      </w:r>
      <w:r w:rsidRPr="0035121B">
        <w:rPr>
          <w:rFonts w:cs="Times New Roman"/>
          <w:sz w:val="18"/>
          <w:szCs w:val="18"/>
        </w:rPr>
        <w:t>Bewertungsstufen der Erfüllung der Anforderungen eines Normpunktes, die durch den Begutachter einzutragen sind:</w:t>
      </w:r>
      <w:r w:rsidR="0035121B">
        <w:rPr>
          <w:rFonts w:cs="Times New Roman"/>
          <w:sz w:val="18"/>
          <w:szCs w:val="18"/>
        </w:rPr>
        <w:br/>
      </w:r>
      <w:r w:rsidRPr="0035121B">
        <w:rPr>
          <w:sz w:val="18"/>
          <w:szCs w:val="18"/>
        </w:rPr>
        <w:t>1</w:t>
      </w:r>
      <w:r w:rsidRPr="0035121B">
        <w:rPr>
          <w:sz w:val="18"/>
          <w:szCs w:val="18"/>
        </w:rPr>
        <w:tab/>
      </w:r>
      <w:r w:rsidRPr="0035121B">
        <w:rPr>
          <w:b/>
          <w:sz w:val="18"/>
          <w:szCs w:val="18"/>
        </w:rPr>
        <w:t>K</w:t>
      </w:r>
      <w:r w:rsidRPr="0035121B">
        <w:rPr>
          <w:b/>
          <w:bCs/>
          <w:sz w:val="18"/>
          <w:szCs w:val="18"/>
        </w:rPr>
        <w:t>eine</w:t>
      </w:r>
      <w:r w:rsidRPr="0035121B">
        <w:rPr>
          <w:sz w:val="18"/>
          <w:szCs w:val="18"/>
        </w:rPr>
        <w:t xml:space="preserve"> Abweichung</w:t>
      </w:r>
      <w:r w:rsidR="0035121B">
        <w:rPr>
          <w:sz w:val="18"/>
          <w:szCs w:val="18"/>
        </w:rPr>
        <w:br/>
      </w:r>
      <w:r w:rsidRPr="0035121B">
        <w:rPr>
          <w:sz w:val="18"/>
          <w:szCs w:val="18"/>
        </w:rPr>
        <w:t>2</w:t>
      </w:r>
      <w:r w:rsidRPr="0035121B">
        <w:rPr>
          <w:sz w:val="18"/>
          <w:szCs w:val="18"/>
        </w:rPr>
        <w:tab/>
      </w:r>
      <w:r w:rsidRPr="0035121B">
        <w:rPr>
          <w:b/>
          <w:sz w:val="18"/>
          <w:szCs w:val="18"/>
        </w:rPr>
        <w:t>Nicht kritische</w:t>
      </w:r>
      <w:r w:rsidRPr="0035121B">
        <w:rPr>
          <w:sz w:val="18"/>
          <w:szCs w:val="18"/>
        </w:rPr>
        <w:t xml:space="preserve"> </w:t>
      </w:r>
      <w:r w:rsidRPr="0035121B">
        <w:rPr>
          <w:bCs/>
          <w:sz w:val="18"/>
          <w:szCs w:val="18"/>
        </w:rPr>
        <w:t>Abweichung</w:t>
      </w:r>
      <w:r w:rsidR="0035121B">
        <w:rPr>
          <w:sz w:val="18"/>
          <w:szCs w:val="18"/>
        </w:rPr>
        <w:br/>
      </w:r>
      <w:r w:rsidRPr="0035121B">
        <w:rPr>
          <w:sz w:val="18"/>
          <w:szCs w:val="18"/>
        </w:rPr>
        <w:t>3</w:t>
      </w:r>
      <w:r w:rsidRPr="0035121B">
        <w:rPr>
          <w:sz w:val="18"/>
          <w:szCs w:val="18"/>
        </w:rPr>
        <w:tab/>
      </w:r>
      <w:r w:rsidRPr="0035121B">
        <w:rPr>
          <w:b/>
          <w:sz w:val="18"/>
          <w:szCs w:val="18"/>
        </w:rPr>
        <w:t>Kritische</w:t>
      </w:r>
      <w:r w:rsidRPr="0035121B">
        <w:rPr>
          <w:sz w:val="18"/>
          <w:szCs w:val="18"/>
        </w:rPr>
        <w:t xml:space="preserve"> Abweichung</w:t>
      </w:r>
    </w:p>
  </w:endnote>
  <w:endnote w:id="4">
    <w:p w:rsidR="00464281" w:rsidRPr="0035121B" w:rsidRDefault="00464281" w:rsidP="0035121B">
      <w:pPr>
        <w:pStyle w:val="Endnotentext"/>
        <w:spacing w:before="0" w:after="40"/>
        <w:ind w:left="113" w:hanging="113"/>
        <w:rPr>
          <w:sz w:val="18"/>
          <w:szCs w:val="18"/>
          <w:lang w:val="de-DE"/>
        </w:rPr>
      </w:pPr>
      <w:r w:rsidRPr="0035121B">
        <w:rPr>
          <w:rStyle w:val="Endnotenzeichen"/>
          <w:sz w:val="18"/>
          <w:szCs w:val="18"/>
        </w:rPr>
        <w:endnoteRef/>
      </w:r>
      <w:r w:rsidRPr="0035121B">
        <w:rPr>
          <w:sz w:val="18"/>
          <w:szCs w:val="18"/>
        </w:rPr>
        <w:tab/>
      </w:r>
      <w:r w:rsidRPr="0035121B">
        <w:rPr>
          <w:sz w:val="18"/>
          <w:szCs w:val="18"/>
          <w:lang w:val="de-DE"/>
        </w:rPr>
        <w:t>Verweis auf die im Hauptbericht beschriebene Abweichung (dortige Abw.-Nr.)</w:t>
      </w:r>
    </w:p>
  </w:endnote>
  <w:endnote w:id="5">
    <w:p w:rsidR="00464281" w:rsidRPr="0035121B" w:rsidRDefault="00464281" w:rsidP="0035121B">
      <w:pPr>
        <w:pStyle w:val="Endnotentext"/>
        <w:spacing w:before="0" w:after="40"/>
        <w:ind w:left="113" w:hanging="113"/>
        <w:rPr>
          <w:sz w:val="18"/>
          <w:szCs w:val="18"/>
          <w:lang w:val="de-DE"/>
        </w:rPr>
      </w:pPr>
      <w:r w:rsidRPr="0035121B">
        <w:rPr>
          <w:rStyle w:val="Endnotenzeichen"/>
          <w:sz w:val="18"/>
          <w:szCs w:val="18"/>
        </w:rPr>
        <w:endnoteRef/>
      </w:r>
      <w:r w:rsidRPr="0035121B">
        <w:rPr>
          <w:sz w:val="18"/>
          <w:szCs w:val="18"/>
        </w:rPr>
        <w:tab/>
      </w:r>
      <w:r w:rsidRPr="0035121B">
        <w:rPr>
          <w:sz w:val="18"/>
          <w:szCs w:val="18"/>
          <w:lang w:val="de-DE"/>
        </w:rPr>
        <w:t>Die Bewertung der Erfüllung der Anforderungen sowie die Empfehlung zur Akkreditierung sind im Begutachtungsbericht zur DIN EN ISO/IEC 17021-1 dokumentiert.</w:t>
      </w:r>
    </w:p>
  </w:endnote>
  <w:endnote w:id="6">
    <w:p w:rsidR="00B93DB3" w:rsidRPr="0035121B" w:rsidRDefault="00B93DB3" w:rsidP="0035121B">
      <w:pPr>
        <w:pStyle w:val="Endnotentext"/>
        <w:tabs>
          <w:tab w:val="left" w:pos="284"/>
        </w:tabs>
        <w:spacing w:before="0" w:after="40"/>
        <w:ind w:left="113" w:hanging="113"/>
        <w:rPr>
          <w:sz w:val="18"/>
          <w:szCs w:val="18"/>
          <w:lang w:val="de-DE"/>
        </w:rPr>
      </w:pPr>
      <w:r w:rsidRPr="0035121B">
        <w:rPr>
          <w:rStyle w:val="Endnotenzeichen"/>
          <w:sz w:val="18"/>
          <w:szCs w:val="18"/>
        </w:rPr>
        <w:endnoteRef/>
      </w:r>
      <w:r w:rsidRPr="0035121B">
        <w:rPr>
          <w:sz w:val="18"/>
          <w:szCs w:val="18"/>
          <w:lang w:val="de-DE"/>
        </w:rPr>
        <w:tab/>
        <w:t xml:space="preserve">Dieser Bericht wurde persönlich von </w:t>
      </w:r>
      <w:r w:rsidRPr="0035121B">
        <w:rPr>
          <w:sz w:val="18"/>
          <w:szCs w:val="18"/>
          <w:lang w:val="de-DE"/>
        </w:rPr>
        <w:fldChar w:fldCharType="begin"/>
      </w:r>
      <w:r w:rsidRPr="0035121B">
        <w:rPr>
          <w:sz w:val="18"/>
          <w:szCs w:val="18"/>
          <w:lang w:val="de-DE"/>
        </w:rPr>
        <w:instrText xml:space="preserve"> REF gezeichnet \h \* CHARFORMAT </w:instrText>
      </w:r>
      <w:r w:rsidRPr="0035121B">
        <w:rPr>
          <w:sz w:val="18"/>
          <w:szCs w:val="18"/>
          <w:lang w:val="de-DE"/>
        </w:rPr>
      </w:r>
      <w:r w:rsidR="0035121B">
        <w:rPr>
          <w:sz w:val="18"/>
          <w:szCs w:val="18"/>
          <w:lang w:val="de-DE"/>
        </w:rPr>
        <w:instrText xml:space="preserve"> \* MERGEFORMAT </w:instrText>
      </w:r>
      <w:r w:rsidRPr="0035121B">
        <w:rPr>
          <w:sz w:val="18"/>
          <w:szCs w:val="18"/>
          <w:lang w:val="de-DE"/>
        </w:rPr>
        <w:fldChar w:fldCharType="separate"/>
      </w:r>
      <w:r w:rsidRPr="0035121B">
        <w:rPr>
          <w:sz w:val="18"/>
          <w:szCs w:val="18"/>
          <w:lang w:val="de-DE"/>
        </w:rPr>
        <w:t xml:space="preserve">     </w:t>
      </w:r>
      <w:r w:rsidRPr="0035121B">
        <w:rPr>
          <w:sz w:val="18"/>
          <w:szCs w:val="18"/>
          <w:lang w:val="de-DE"/>
        </w:rPr>
        <w:fldChar w:fldCharType="end"/>
      </w:r>
      <w:r w:rsidRPr="0035121B">
        <w:rPr>
          <w:sz w:val="18"/>
          <w:szCs w:val="18"/>
          <w:lang w:val="de-DE"/>
        </w:rPr>
        <w:t xml:space="preserve"> am </w:t>
      </w:r>
      <w:r w:rsidRPr="0035121B">
        <w:rPr>
          <w:sz w:val="18"/>
          <w:szCs w:val="18"/>
          <w:lang w:val="de-DE"/>
        </w:rPr>
        <w:fldChar w:fldCharType="begin"/>
      </w:r>
      <w:r w:rsidRPr="0035121B">
        <w:rPr>
          <w:sz w:val="18"/>
          <w:szCs w:val="18"/>
          <w:lang w:val="de-DE"/>
        </w:rPr>
        <w:instrText xml:space="preserve"> REF Ausgabedatum \h  \* CHARFORMAT </w:instrText>
      </w:r>
      <w:r w:rsidRPr="0035121B">
        <w:rPr>
          <w:sz w:val="18"/>
          <w:szCs w:val="18"/>
          <w:lang w:val="de-DE"/>
        </w:rPr>
      </w:r>
      <w:r w:rsidR="0035121B">
        <w:rPr>
          <w:sz w:val="18"/>
          <w:szCs w:val="18"/>
          <w:lang w:val="de-DE"/>
        </w:rPr>
        <w:instrText xml:space="preserve"> \* MERGEFORMAT </w:instrText>
      </w:r>
      <w:r w:rsidRPr="0035121B">
        <w:rPr>
          <w:sz w:val="18"/>
          <w:szCs w:val="18"/>
          <w:lang w:val="de-DE"/>
        </w:rPr>
        <w:fldChar w:fldCharType="separate"/>
      </w:r>
      <w:r w:rsidRPr="0035121B">
        <w:rPr>
          <w:sz w:val="18"/>
          <w:szCs w:val="18"/>
          <w:lang w:val="de-DE"/>
        </w:rPr>
        <w:t xml:space="preserve">     </w:t>
      </w:r>
      <w:r w:rsidRPr="0035121B">
        <w:rPr>
          <w:sz w:val="18"/>
          <w:szCs w:val="18"/>
          <w:lang w:val="de-DE"/>
        </w:rPr>
        <w:fldChar w:fldCharType="end"/>
      </w:r>
      <w:r w:rsidRPr="0035121B">
        <w:rPr>
          <w:sz w:val="18"/>
          <w:szCs w:val="18"/>
          <w:lang w:val="de-DE"/>
        </w:rPr>
        <w:t xml:space="preserve"> erstellt.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281" w:rsidRPr="00464281" w:rsidRDefault="00464281" w:rsidP="00464281">
    <w:pPr>
      <w:pStyle w:val="Fuzeile"/>
      <w:tabs>
        <w:tab w:val="clear" w:pos="4536"/>
        <w:tab w:val="clear" w:pos="9072"/>
        <w:tab w:val="left" w:pos="5670"/>
        <w:tab w:val="right" w:pos="9638"/>
      </w:tabs>
      <w:spacing w:before="120" w:after="0"/>
      <w:rPr>
        <w:sz w:val="18"/>
        <w:szCs w:val="18"/>
      </w:rPr>
    </w:pPr>
    <w:r w:rsidRPr="00464281">
      <w:rPr>
        <w:b/>
        <w:sz w:val="18"/>
        <w:szCs w:val="18"/>
      </w:rPr>
      <w:t>FO-B_ZM_17021-1_TS-22003_LSMS</w:t>
    </w:r>
    <w:r w:rsidRPr="00464281">
      <w:rPr>
        <w:sz w:val="18"/>
        <w:szCs w:val="18"/>
      </w:rPr>
      <w:t xml:space="preserve"> / Rev. 1.0 / </w:t>
    </w:r>
    <w:r>
      <w:rPr>
        <w:sz w:val="18"/>
        <w:szCs w:val="18"/>
      </w:rPr>
      <w:t>02.08</w:t>
    </w:r>
    <w:r w:rsidRPr="00464281">
      <w:rPr>
        <w:sz w:val="18"/>
        <w:szCs w:val="18"/>
      </w:rPr>
      <w:t>.2021</w:t>
    </w:r>
    <w:r w:rsidRPr="00464281">
      <w:rPr>
        <w:sz w:val="18"/>
        <w:szCs w:val="18"/>
      </w:rPr>
      <w:tab/>
      <w:t xml:space="preserve">Ausgabedatum:  </w:t>
    </w:r>
    <w:r w:rsidRPr="00464281">
      <w:rPr>
        <w:sz w:val="18"/>
        <w:szCs w:val="18"/>
      </w:rPr>
      <w:fldChar w:fldCharType="begin"/>
    </w:r>
    <w:r w:rsidRPr="00464281">
      <w:rPr>
        <w:sz w:val="18"/>
        <w:szCs w:val="18"/>
      </w:rPr>
      <w:instrText xml:space="preserve"> REF Ausgabedatum \h  \* CHARFORMAT  \* MERGEFORMAT </w:instrText>
    </w:r>
    <w:r w:rsidRPr="00464281">
      <w:rPr>
        <w:sz w:val="18"/>
        <w:szCs w:val="18"/>
      </w:rPr>
    </w:r>
    <w:r w:rsidRPr="00464281">
      <w:rPr>
        <w:sz w:val="18"/>
        <w:szCs w:val="18"/>
      </w:rPr>
      <w:fldChar w:fldCharType="separate"/>
    </w:r>
    <w:r w:rsidRPr="00464281">
      <w:rPr>
        <w:sz w:val="18"/>
        <w:szCs w:val="18"/>
      </w:rPr>
      <w:t xml:space="preserve">     </w:t>
    </w:r>
    <w:r w:rsidRPr="00464281">
      <w:rPr>
        <w:sz w:val="18"/>
        <w:szCs w:val="18"/>
      </w:rPr>
      <w:fldChar w:fldCharType="end"/>
    </w:r>
    <w:r w:rsidRPr="00464281">
      <w:rPr>
        <w:sz w:val="18"/>
        <w:szCs w:val="18"/>
      </w:rPr>
      <w:t xml:space="preserve">  </w:t>
    </w:r>
    <w:r w:rsidRPr="00464281">
      <w:rPr>
        <w:sz w:val="18"/>
        <w:szCs w:val="18"/>
      </w:rPr>
      <w:tab/>
    </w:r>
    <w:r w:rsidRPr="00464281">
      <w:rPr>
        <w:rFonts w:cs="Arial"/>
        <w:sz w:val="18"/>
        <w:szCs w:val="18"/>
      </w:rPr>
      <w:t xml:space="preserve">Seite </w:t>
    </w:r>
    <w:r w:rsidRPr="00464281">
      <w:rPr>
        <w:rStyle w:val="Seitenzahl"/>
        <w:rFonts w:cs="Arial"/>
        <w:sz w:val="18"/>
        <w:szCs w:val="18"/>
      </w:rPr>
      <w:fldChar w:fldCharType="begin"/>
    </w:r>
    <w:r w:rsidRPr="00464281">
      <w:rPr>
        <w:rStyle w:val="Seitenzahl"/>
        <w:rFonts w:cs="Arial"/>
        <w:sz w:val="18"/>
        <w:szCs w:val="18"/>
      </w:rPr>
      <w:instrText xml:space="preserve"> PAGE </w:instrText>
    </w:r>
    <w:r w:rsidRPr="00464281">
      <w:rPr>
        <w:rStyle w:val="Seitenzahl"/>
        <w:rFonts w:cs="Arial"/>
        <w:sz w:val="18"/>
        <w:szCs w:val="18"/>
      </w:rPr>
      <w:fldChar w:fldCharType="separate"/>
    </w:r>
    <w:r w:rsidR="00557783">
      <w:rPr>
        <w:rStyle w:val="Seitenzahl"/>
        <w:rFonts w:cs="Arial"/>
        <w:noProof/>
        <w:sz w:val="18"/>
        <w:szCs w:val="18"/>
      </w:rPr>
      <w:t>4</w:t>
    </w:r>
    <w:r w:rsidRPr="00464281">
      <w:rPr>
        <w:rStyle w:val="Seitenzahl"/>
        <w:rFonts w:cs="Arial"/>
        <w:sz w:val="18"/>
        <w:szCs w:val="18"/>
      </w:rPr>
      <w:fldChar w:fldCharType="end"/>
    </w:r>
    <w:r w:rsidRPr="00464281">
      <w:rPr>
        <w:rStyle w:val="Seitenzahl"/>
        <w:rFonts w:cs="Arial"/>
        <w:sz w:val="18"/>
        <w:szCs w:val="18"/>
      </w:rPr>
      <w:t xml:space="preserve"> von </w:t>
    </w:r>
    <w:r w:rsidRPr="00464281">
      <w:rPr>
        <w:rStyle w:val="Seitenzahl"/>
        <w:rFonts w:cs="Arial"/>
        <w:sz w:val="18"/>
        <w:szCs w:val="18"/>
      </w:rPr>
      <w:fldChar w:fldCharType="begin"/>
    </w:r>
    <w:r w:rsidRPr="00464281">
      <w:rPr>
        <w:rStyle w:val="Seitenzahl"/>
        <w:rFonts w:cs="Arial"/>
        <w:sz w:val="18"/>
        <w:szCs w:val="18"/>
      </w:rPr>
      <w:instrText xml:space="preserve"> NUMPAGES </w:instrText>
    </w:r>
    <w:r w:rsidRPr="00464281">
      <w:rPr>
        <w:rStyle w:val="Seitenzahl"/>
        <w:rFonts w:cs="Arial"/>
        <w:sz w:val="18"/>
        <w:szCs w:val="18"/>
      </w:rPr>
      <w:fldChar w:fldCharType="separate"/>
    </w:r>
    <w:r w:rsidR="00557783">
      <w:rPr>
        <w:rStyle w:val="Seitenzahl"/>
        <w:rFonts w:cs="Arial"/>
        <w:noProof/>
        <w:sz w:val="18"/>
        <w:szCs w:val="18"/>
      </w:rPr>
      <w:t>6</w:t>
    </w:r>
    <w:r w:rsidRPr="00464281">
      <w:rPr>
        <w:rStyle w:val="Seitenzahl"/>
        <w:rFonts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28"/>
      <w:gridCol w:w="3402"/>
      <w:gridCol w:w="1731"/>
    </w:tblGrid>
    <w:tr w:rsidR="00464281" w:rsidTr="00F56DF7">
      <w:tc>
        <w:tcPr>
          <w:tcW w:w="4928" w:type="dxa"/>
        </w:tcPr>
        <w:p w:rsidR="00464281" w:rsidRDefault="00464281" w:rsidP="009F243B">
          <w:pPr>
            <w:pStyle w:val="Fuzeile"/>
            <w:tabs>
              <w:tab w:val="left" w:pos="9072"/>
              <w:tab w:val="right" w:pos="9781"/>
            </w:tabs>
            <w:overflowPunct w:val="0"/>
            <w:autoSpaceDE w:val="0"/>
            <w:autoSpaceDN w:val="0"/>
            <w:adjustRightInd w:val="0"/>
            <w:textAlignment w:val="baseline"/>
          </w:pPr>
          <w:r w:rsidRPr="00F56DF7">
            <w:rPr>
              <w:b/>
              <w:sz w:val="18"/>
              <w:szCs w:val="18"/>
            </w:rPr>
            <w:t>75 FB 002.1_17025_neues Konzept_E5</w:t>
          </w:r>
          <w:r w:rsidRPr="009F243B">
            <w:rPr>
              <w:sz w:val="18"/>
              <w:szCs w:val="18"/>
            </w:rPr>
            <w:t xml:space="preserve"> </w:t>
          </w:r>
          <w:r w:rsidRPr="00F56DF7">
            <w:rPr>
              <w:sz w:val="18"/>
              <w:szCs w:val="18"/>
            </w:rPr>
            <w:t>/ Rev. 2.0 / TT.MM.JJJJ</w:t>
          </w:r>
        </w:p>
      </w:tc>
      <w:tc>
        <w:tcPr>
          <w:tcW w:w="3402" w:type="dxa"/>
        </w:tcPr>
        <w:p w:rsidR="00464281" w:rsidRDefault="00464281" w:rsidP="00F56DF7">
          <w:pPr>
            <w:pStyle w:val="Fuzeile"/>
            <w:tabs>
              <w:tab w:val="left" w:pos="9072"/>
              <w:tab w:val="right" w:pos="9781"/>
            </w:tabs>
            <w:overflowPunct w:val="0"/>
            <w:autoSpaceDE w:val="0"/>
            <w:autoSpaceDN w:val="0"/>
            <w:adjustRightInd w:val="0"/>
            <w:textAlignment w:val="baseline"/>
          </w:pPr>
          <w:r w:rsidRPr="00F56DF7">
            <w:rPr>
              <w:sz w:val="18"/>
              <w:szCs w:val="18"/>
            </w:rPr>
            <w:t xml:space="preserve">Ausgabedatum: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sidRPr="00B4284B">
            <w:rPr>
              <w:noProof/>
              <w:szCs w:val="22"/>
            </w:rPr>
            <w:t xml:space="preserve">     </w:t>
          </w:r>
          <w:r w:rsidRPr="00F56DF7">
            <w:rPr>
              <w:sz w:val="18"/>
              <w:szCs w:val="18"/>
            </w:rPr>
            <w:fldChar w:fldCharType="end"/>
          </w:r>
          <w:r w:rsidRPr="00F56DF7">
            <w:rPr>
              <w:sz w:val="18"/>
              <w:szCs w:val="18"/>
            </w:rPr>
            <w:t xml:space="preserve">  </w:t>
          </w:r>
        </w:p>
      </w:tc>
      <w:tc>
        <w:tcPr>
          <w:tcW w:w="1731" w:type="dxa"/>
        </w:tcPr>
        <w:p w:rsidR="00464281" w:rsidRDefault="00464281" w:rsidP="00F56DF7">
          <w:pPr>
            <w:pStyle w:val="Fuzeile"/>
            <w:tabs>
              <w:tab w:val="left" w:pos="9072"/>
              <w:tab w:val="right" w:pos="9781"/>
            </w:tabs>
            <w:overflowPunct w:val="0"/>
            <w:autoSpaceDE w:val="0"/>
            <w:autoSpaceDN w:val="0"/>
            <w:adjustRightInd w:val="0"/>
            <w:textAlignment w:val="baseline"/>
          </w:pPr>
          <w:r w:rsidRPr="00F56DF7">
            <w:rPr>
              <w:rFonts w:cs="Arial"/>
              <w:sz w:val="18"/>
              <w:szCs w:val="18"/>
            </w:rPr>
            <w:t xml:space="preserve">Seite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Pr>
              <w:rStyle w:val="Seitenzahl"/>
              <w:rFonts w:cs="Arial"/>
              <w:noProof/>
              <w:sz w:val="18"/>
              <w:szCs w:val="18"/>
            </w:rPr>
            <w:t>14</w:t>
          </w:r>
          <w:r w:rsidRPr="00F56DF7">
            <w:rPr>
              <w:rStyle w:val="Seitenzahl"/>
              <w:rFonts w:cs="Arial"/>
              <w:sz w:val="18"/>
              <w:szCs w:val="18"/>
            </w:rPr>
            <w:fldChar w:fldCharType="end"/>
          </w:r>
          <w:r w:rsidRPr="00F56DF7">
            <w:rPr>
              <w:rStyle w:val="Seitenzahl"/>
              <w:rFonts w:cs="Arial"/>
              <w:sz w:val="18"/>
              <w:szCs w:val="18"/>
            </w:rPr>
            <w:t xml:space="preserve"> von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Pr>
              <w:rStyle w:val="Seitenzahl"/>
              <w:rFonts w:cs="Arial"/>
              <w:noProof/>
              <w:sz w:val="18"/>
              <w:szCs w:val="18"/>
            </w:rPr>
            <w:t>1</w:t>
          </w:r>
          <w:r w:rsidRPr="00F56DF7">
            <w:rPr>
              <w:rStyle w:val="Seitenzahl"/>
              <w:rFonts w:cs="Arial"/>
              <w:sz w:val="18"/>
              <w:szCs w:val="18"/>
            </w:rPr>
            <w:fldChar w:fldCharType="end"/>
          </w:r>
        </w:p>
      </w:tc>
    </w:tr>
  </w:tbl>
  <w:p w:rsidR="00464281" w:rsidRPr="009F243B" w:rsidRDefault="00464281" w:rsidP="00236882">
    <w:pPr>
      <w:pStyle w:val="Fuzeile"/>
      <w:tabs>
        <w:tab w:val="left" w:pos="9072"/>
        <w:tab w:val="right" w:pos="9781"/>
      </w:tabs>
      <w:ind w:right="394"/>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282" w:rsidRDefault="00D96282">
      <w:r>
        <w:separator/>
      </w:r>
    </w:p>
  </w:footnote>
  <w:footnote w:type="continuationSeparator" w:id="0">
    <w:p w:rsidR="00D96282" w:rsidRDefault="00D96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281" w:rsidRDefault="00464281">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37"/>
      <w:gridCol w:w="3374"/>
      <w:gridCol w:w="2225"/>
      <w:gridCol w:w="1877"/>
    </w:tblGrid>
    <w:tr w:rsidR="00464281" w:rsidRPr="00EF56D9" w:rsidTr="00376CF8">
      <w:trPr>
        <w:cantSplit/>
        <w:trHeight w:val="355"/>
      </w:trPr>
      <w:tc>
        <w:tcPr>
          <w:tcW w:w="2137" w:type="dxa"/>
          <w:vMerge w:val="restart"/>
          <w:vAlign w:val="center"/>
        </w:tcPr>
        <w:p w:rsidR="00464281" w:rsidRPr="00A128BC" w:rsidRDefault="00464281" w:rsidP="00E31FAC">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extent cx="1104265" cy="474980"/>
                <wp:effectExtent l="0" t="0" r="635" b="1270"/>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474980"/>
                        </a:xfrm>
                        <a:prstGeom prst="rect">
                          <a:avLst/>
                        </a:prstGeom>
                        <a:noFill/>
                        <a:ln>
                          <a:noFill/>
                        </a:ln>
                      </pic:spPr>
                    </pic:pic>
                  </a:graphicData>
                </a:graphic>
              </wp:inline>
            </w:drawing>
          </w:r>
        </w:p>
      </w:tc>
      <w:tc>
        <w:tcPr>
          <w:tcW w:w="3374" w:type="dxa"/>
          <w:vMerge w:val="restart"/>
          <w:vAlign w:val="center"/>
        </w:tcPr>
        <w:p w:rsidR="00464281" w:rsidRPr="00A128BC" w:rsidRDefault="00464281" w:rsidP="000A661A">
          <w:pPr>
            <w:pStyle w:val="Kopfzeile"/>
            <w:jc w:val="center"/>
            <w:rPr>
              <w:rFonts w:ascii="Calibri" w:hAnsi="Calibri" w:cs="Arial"/>
              <w:b/>
              <w:sz w:val="28"/>
              <w:szCs w:val="28"/>
              <w:lang w:val="de-DE" w:eastAsia="de-DE"/>
            </w:rPr>
          </w:pPr>
          <w:r>
            <w:rPr>
              <w:rFonts w:ascii="Calibri" w:hAnsi="Calibri"/>
              <w:b/>
              <w:sz w:val="28"/>
              <w:szCs w:val="28"/>
              <w:lang w:val="de-DE" w:eastAsia="de-DE"/>
            </w:rPr>
            <w:t xml:space="preserve">Bericht/Checkliste </w:t>
          </w:r>
          <w:r>
            <w:rPr>
              <w:rFonts w:ascii="Calibri" w:hAnsi="Calibri"/>
              <w:b/>
              <w:sz w:val="28"/>
              <w:szCs w:val="28"/>
              <w:lang w:val="de-DE" w:eastAsia="de-DE"/>
            </w:rPr>
            <w:br/>
            <w:t>ISO/TS 22003:2013</w:t>
          </w:r>
        </w:p>
      </w:tc>
      <w:tc>
        <w:tcPr>
          <w:tcW w:w="2225" w:type="dxa"/>
          <w:vAlign w:val="center"/>
        </w:tcPr>
        <w:p w:rsidR="00464281" w:rsidRPr="00A128BC" w:rsidRDefault="00464281"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877" w:type="dxa"/>
          <w:vAlign w:val="center"/>
        </w:tcPr>
        <w:p w:rsidR="00464281" w:rsidRPr="00A128BC" w:rsidRDefault="00464281"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464281" w:rsidRPr="00EF56D9" w:rsidTr="00376CF8">
      <w:trPr>
        <w:cantSplit/>
        <w:trHeight w:val="355"/>
      </w:trPr>
      <w:tc>
        <w:tcPr>
          <w:tcW w:w="2137" w:type="dxa"/>
          <w:vMerge/>
          <w:vAlign w:val="center"/>
        </w:tcPr>
        <w:p w:rsidR="00464281" w:rsidRPr="00A128BC" w:rsidRDefault="00464281" w:rsidP="00E31FAC">
          <w:pPr>
            <w:pStyle w:val="Kopfzeile"/>
            <w:jc w:val="center"/>
            <w:rPr>
              <w:rFonts w:ascii="Calibri" w:hAnsi="Calibri"/>
              <w:b/>
              <w:sz w:val="22"/>
              <w:lang w:val="de-DE" w:eastAsia="de-DE"/>
            </w:rPr>
          </w:pPr>
        </w:p>
      </w:tc>
      <w:tc>
        <w:tcPr>
          <w:tcW w:w="3374" w:type="dxa"/>
          <w:vMerge/>
          <w:vAlign w:val="center"/>
        </w:tcPr>
        <w:p w:rsidR="00464281" w:rsidRPr="00A128BC" w:rsidRDefault="00464281" w:rsidP="00E31FAC">
          <w:pPr>
            <w:pStyle w:val="Kopfzeile"/>
            <w:jc w:val="center"/>
            <w:rPr>
              <w:rFonts w:ascii="Calibri" w:hAnsi="Calibri" w:cs="Arial"/>
              <w:b/>
              <w:sz w:val="28"/>
              <w:szCs w:val="28"/>
              <w:lang w:val="de-DE" w:eastAsia="de-DE"/>
            </w:rPr>
          </w:pPr>
        </w:p>
      </w:tc>
      <w:tc>
        <w:tcPr>
          <w:tcW w:w="4102" w:type="dxa"/>
          <w:gridSpan w:val="2"/>
          <w:vAlign w:val="center"/>
        </w:tcPr>
        <w:p w:rsidR="00464281" w:rsidRPr="008D5478" w:rsidRDefault="00464281"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464281" w:rsidRPr="00D623CF" w:rsidRDefault="00464281" w:rsidP="00D623CF">
    <w:pP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7"/>
      <w:gridCol w:w="5103"/>
      <w:gridCol w:w="2693"/>
    </w:tblGrid>
    <w:tr w:rsidR="00464281" w:rsidRPr="00EF56D9" w:rsidTr="000B0B61">
      <w:trPr>
        <w:cantSplit/>
        <w:trHeight w:val="355"/>
      </w:trPr>
      <w:tc>
        <w:tcPr>
          <w:tcW w:w="2127" w:type="dxa"/>
          <w:vMerge w:val="restart"/>
          <w:vAlign w:val="center"/>
        </w:tcPr>
        <w:p w:rsidR="00464281" w:rsidRPr="00A128BC" w:rsidRDefault="00464281" w:rsidP="00BE084E">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extent cx="1104265" cy="474980"/>
                <wp:effectExtent l="0" t="0" r="635" b="1270"/>
                <wp:docPr id="2"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474980"/>
                        </a:xfrm>
                        <a:prstGeom prst="rect">
                          <a:avLst/>
                        </a:prstGeom>
                        <a:noFill/>
                        <a:ln>
                          <a:noFill/>
                        </a:ln>
                      </pic:spPr>
                    </pic:pic>
                  </a:graphicData>
                </a:graphic>
              </wp:inline>
            </w:drawing>
          </w:r>
        </w:p>
      </w:tc>
      <w:tc>
        <w:tcPr>
          <w:tcW w:w="5103" w:type="dxa"/>
          <w:vMerge w:val="restart"/>
          <w:vAlign w:val="center"/>
        </w:tcPr>
        <w:p w:rsidR="00464281" w:rsidRPr="00A128BC" w:rsidRDefault="00464281" w:rsidP="00F536AB">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 xml:space="preserve">zur DIN EN ISO/IEC 17025 </w:t>
          </w:r>
        </w:p>
      </w:tc>
      <w:tc>
        <w:tcPr>
          <w:tcW w:w="2693" w:type="dxa"/>
          <w:vAlign w:val="center"/>
        </w:tcPr>
        <w:p w:rsidR="00464281" w:rsidRPr="00A128BC" w:rsidRDefault="00464281" w:rsidP="00234062">
          <w:pPr>
            <w:pStyle w:val="Kopfzeile"/>
            <w:jc w:val="center"/>
            <w:rPr>
              <w:rFonts w:ascii="Calibri" w:hAnsi="Calibri" w:cs="Arial"/>
              <w:b/>
              <w:sz w:val="22"/>
              <w:szCs w:val="22"/>
              <w:lang w:val="de-DE" w:eastAsia="de-DE"/>
            </w:rPr>
          </w:pPr>
        </w:p>
      </w:tc>
    </w:tr>
    <w:tr w:rsidR="00464281" w:rsidRPr="00EF56D9" w:rsidTr="000B0B61">
      <w:trPr>
        <w:cantSplit/>
        <w:trHeight w:val="355"/>
      </w:trPr>
      <w:tc>
        <w:tcPr>
          <w:tcW w:w="2127" w:type="dxa"/>
          <w:vMerge/>
          <w:vAlign w:val="center"/>
        </w:tcPr>
        <w:p w:rsidR="00464281" w:rsidRPr="00A128BC" w:rsidRDefault="00464281" w:rsidP="00BE084E">
          <w:pPr>
            <w:pStyle w:val="Kopfzeile"/>
            <w:jc w:val="center"/>
            <w:rPr>
              <w:rFonts w:ascii="Calibri" w:hAnsi="Calibri"/>
              <w:b/>
              <w:sz w:val="22"/>
              <w:lang w:val="de-DE" w:eastAsia="de-DE"/>
            </w:rPr>
          </w:pPr>
        </w:p>
      </w:tc>
      <w:tc>
        <w:tcPr>
          <w:tcW w:w="5103" w:type="dxa"/>
          <w:vMerge/>
          <w:vAlign w:val="center"/>
        </w:tcPr>
        <w:p w:rsidR="00464281" w:rsidRPr="00A128BC" w:rsidRDefault="00464281" w:rsidP="00BE084E">
          <w:pPr>
            <w:pStyle w:val="Kopfzeile"/>
            <w:jc w:val="center"/>
            <w:rPr>
              <w:rFonts w:ascii="Calibri" w:hAnsi="Calibri" w:cs="Arial"/>
              <w:b/>
              <w:sz w:val="28"/>
              <w:szCs w:val="28"/>
              <w:lang w:val="de-DE" w:eastAsia="de-DE"/>
            </w:rPr>
          </w:pPr>
        </w:p>
      </w:tc>
      <w:tc>
        <w:tcPr>
          <w:tcW w:w="2693" w:type="dxa"/>
          <w:vAlign w:val="center"/>
        </w:tcPr>
        <w:p w:rsidR="00464281" w:rsidRPr="00A128BC" w:rsidRDefault="00464281" w:rsidP="00BE084E">
          <w:pPr>
            <w:pStyle w:val="Kopfzeile"/>
            <w:jc w:val="center"/>
            <w:rPr>
              <w:rFonts w:ascii="Calibri" w:hAnsi="Calibri" w:cs="Arial"/>
              <w:b/>
              <w:sz w:val="22"/>
              <w:szCs w:val="22"/>
              <w:lang w:val="de-DE" w:eastAsia="de-DE"/>
            </w:rPr>
          </w:pPr>
        </w:p>
      </w:tc>
    </w:tr>
  </w:tbl>
  <w:p w:rsidR="00464281" w:rsidRDefault="0046428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363D2"/>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287302"/>
    <w:multiLevelType w:val="hybridMultilevel"/>
    <w:tmpl w:val="5540F3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E983156"/>
    <w:multiLevelType w:val="hybridMultilevel"/>
    <w:tmpl w:val="F18E6902"/>
    <w:lvl w:ilvl="0" w:tplc="04070007">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7F5111"/>
    <w:multiLevelType w:val="multilevel"/>
    <w:tmpl w:val="46FCB4A2"/>
    <w:lvl w:ilvl="0">
      <w:start w:val="1"/>
      <w:numFmt w:val="decimal"/>
      <w:lvlText w:val="%1."/>
      <w:lvlJc w:val="left"/>
      <w:pPr>
        <w:ind w:left="502" w:hanging="360"/>
      </w:pPr>
      <w:rPr>
        <w:b w:val="0"/>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4"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35B673B"/>
    <w:multiLevelType w:val="hybridMultilevel"/>
    <w:tmpl w:val="25D499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MupSAFiAKVO/He6vSuDefWUv3zHuERGmRjGUxFflDlRGlcbxPzzI+u2+71RImR+dE95tTcmDS5OxQdSy3ZWA==" w:salt="fwPAGrhh9IkkONq/cy9EDg=="/>
  <w:defaultTabStop w:val="397"/>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C43"/>
    <w:rsid w:val="00007BBB"/>
    <w:rsid w:val="000103C0"/>
    <w:rsid w:val="000113AB"/>
    <w:rsid w:val="00015630"/>
    <w:rsid w:val="00031CA0"/>
    <w:rsid w:val="00033F75"/>
    <w:rsid w:val="00034C15"/>
    <w:rsid w:val="00036226"/>
    <w:rsid w:val="0004025E"/>
    <w:rsid w:val="00043672"/>
    <w:rsid w:val="00043A88"/>
    <w:rsid w:val="0004629B"/>
    <w:rsid w:val="00052CC2"/>
    <w:rsid w:val="00062F6B"/>
    <w:rsid w:val="00063A91"/>
    <w:rsid w:val="000664EC"/>
    <w:rsid w:val="00067E0A"/>
    <w:rsid w:val="00072A0F"/>
    <w:rsid w:val="000756D4"/>
    <w:rsid w:val="000850E6"/>
    <w:rsid w:val="00087B7D"/>
    <w:rsid w:val="00093A56"/>
    <w:rsid w:val="00096845"/>
    <w:rsid w:val="000A3BC6"/>
    <w:rsid w:val="000A5400"/>
    <w:rsid w:val="000A661A"/>
    <w:rsid w:val="000A747E"/>
    <w:rsid w:val="000B0B61"/>
    <w:rsid w:val="000B1D9D"/>
    <w:rsid w:val="000B3EA0"/>
    <w:rsid w:val="000B437B"/>
    <w:rsid w:val="000B5CB5"/>
    <w:rsid w:val="000C1B8A"/>
    <w:rsid w:val="000D0AB2"/>
    <w:rsid w:val="000D1CCD"/>
    <w:rsid w:val="000D20C4"/>
    <w:rsid w:val="000D231F"/>
    <w:rsid w:val="000D3E10"/>
    <w:rsid w:val="000D4CDF"/>
    <w:rsid w:val="000D714B"/>
    <w:rsid w:val="000E132C"/>
    <w:rsid w:val="000E43D5"/>
    <w:rsid w:val="000E5985"/>
    <w:rsid w:val="000E636F"/>
    <w:rsid w:val="000F02D1"/>
    <w:rsid w:val="000F1F79"/>
    <w:rsid w:val="000F4619"/>
    <w:rsid w:val="000F5076"/>
    <w:rsid w:val="000F7963"/>
    <w:rsid w:val="001041F6"/>
    <w:rsid w:val="00107EA3"/>
    <w:rsid w:val="001104CE"/>
    <w:rsid w:val="0011699F"/>
    <w:rsid w:val="00121024"/>
    <w:rsid w:val="00122641"/>
    <w:rsid w:val="00122A1A"/>
    <w:rsid w:val="00123222"/>
    <w:rsid w:val="0013006E"/>
    <w:rsid w:val="0013640D"/>
    <w:rsid w:val="00137FBC"/>
    <w:rsid w:val="00141A2C"/>
    <w:rsid w:val="0014582E"/>
    <w:rsid w:val="001462D1"/>
    <w:rsid w:val="001479ED"/>
    <w:rsid w:val="001504AF"/>
    <w:rsid w:val="001517C0"/>
    <w:rsid w:val="00157DE0"/>
    <w:rsid w:val="00161221"/>
    <w:rsid w:val="00163CD1"/>
    <w:rsid w:val="0017040D"/>
    <w:rsid w:val="00171181"/>
    <w:rsid w:val="001730D4"/>
    <w:rsid w:val="001745D2"/>
    <w:rsid w:val="00181754"/>
    <w:rsid w:val="00183B03"/>
    <w:rsid w:val="001840CC"/>
    <w:rsid w:val="0018435A"/>
    <w:rsid w:val="001874C4"/>
    <w:rsid w:val="0019110F"/>
    <w:rsid w:val="00192F12"/>
    <w:rsid w:val="00195CCE"/>
    <w:rsid w:val="00196DCF"/>
    <w:rsid w:val="001A03D9"/>
    <w:rsid w:val="001A4281"/>
    <w:rsid w:val="001A6C35"/>
    <w:rsid w:val="001B0FCB"/>
    <w:rsid w:val="001B12D4"/>
    <w:rsid w:val="001B1351"/>
    <w:rsid w:val="001B1B55"/>
    <w:rsid w:val="001B418E"/>
    <w:rsid w:val="001C181F"/>
    <w:rsid w:val="001C2533"/>
    <w:rsid w:val="001C468B"/>
    <w:rsid w:val="001C530F"/>
    <w:rsid w:val="001D113A"/>
    <w:rsid w:val="001D270A"/>
    <w:rsid w:val="001D5268"/>
    <w:rsid w:val="001D5E4C"/>
    <w:rsid w:val="001E016C"/>
    <w:rsid w:val="001E28ED"/>
    <w:rsid w:val="001E3F7C"/>
    <w:rsid w:val="001E64F2"/>
    <w:rsid w:val="001F6F0B"/>
    <w:rsid w:val="001F7962"/>
    <w:rsid w:val="002019BC"/>
    <w:rsid w:val="002020D6"/>
    <w:rsid w:val="00202B3F"/>
    <w:rsid w:val="00202BE7"/>
    <w:rsid w:val="00204431"/>
    <w:rsid w:val="002053DB"/>
    <w:rsid w:val="00206351"/>
    <w:rsid w:val="002074DF"/>
    <w:rsid w:val="00211626"/>
    <w:rsid w:val="00217084"/>
    <w:rsid w:val="00217A07"/>
    <w:rsid w:val="00221A87"/>
    <w:rsid w:val="002235DA"/>
    <w:rsid w:val="0022407A"/>
    <w:rsid w:val="00224EA3"/>
    <w:rsid w:val="002256D6"/>
    <w:rsid w:val="002312D0"/>
    <w:rsid w:val="00231DD1"/>
    <w:rsid w:val="00233818"/>
    <w:rsid w:val="0023386A"/>
    <w:rsid w:val="00233C09"/>
    <w:rsid w:val="00234062"/>
    <w:rsid w:val="00236685"/>
    <w:rsid w:val="00236882"/>
    <w:rsid w:val="00240CA6"/>
    <w:rsid w:val="002423E7"/>
    <w:rsid w:val="00242DDF"/>
    <w:rsid w:val="00245704"/>
    <w:rsid w:val="002457AD"/>
    <w:rsid w:val="00250989"/>
    <w:rsid w:val="002533B4"/>
    <w:rsid w:val="00256B25"/>
    <w:rsid w:val="00257C7E"/>
    <w:rsid w:val="002607B5"/>
    <w:rsid w:val="00261854"/>
    <w:rsid w:val="00265687"/>
    <w:rsid w:val="002658DD"/>
    <w:rsid w:val="00266651"/>
    <w:rsid w:val="00266DA0"/>
    <w:rsid w:val="00266F43"/>
    <w:rsid w:val="00270E90"/>
    <w:rsid w:val="00272EB9"/>
    <w:rsid w:val="0027504C"/>
    <w:rsid w:val="002750EB"/>
    <w:rsid w:val="0027725E"/>
    <w:rsid w:val="00281048"/>
    <w:rsid w:val="0028149D"/>
    <w:rsid w:val="00283B67"/>
    <w:rsid w:val="00284985"/>
    <w:rsid w:val="00285F8C"/>
    <w:rsid w:val="002866A5"/>
    <w:rsid w:val="00286E8F"/>
    <w:rsid w:val="00290660"/>
    <w:rsid w:val="00292A98"/>
    <w:rsid w:val="00297047"/>
    <w:rsid w:val="00297731"/>
    <w:rsid w:val="002A2DCB"/>
    <w:rsid w:val="002A34F6"/>
    <w:rsid w:val="002A7BAF"/>
    <w:rsid w:val="002B612F"/>
    <w:rsid w:val="002B74B0"/>
    <w:rsid w:val="002C0198"/>
    <w:rsid w:val="002C2953"/>
    <w:rsid w:val="002C72C2"/>
    <w:rsid w:val="002D160F"/>
    <w:rsid w:val="002D4320"/>
    <w:rsid w:val="002D6CAB"/>
    <w:rsid w:val="002D6EC4"/>
    <w:rsid w:val="002E14F1"/>
    <w:rsid w:val="002E253F"/>
    <w:rsid w:val="002E41C5"/>
    <w:rsid w:val="002E6099"/>
    <w:rsid w:val="002F3B28"/>
    <w:rsid w:val="002F7A9D"/>
    <w:rsid w:val="0030195B"/>
    <w:rsid w:val="003035C1"/>
    <w:rsid w:val="003041B9"/>
    <w:rsid w:val="00304BCA"/>
    <w:rsid w:val="00305FE6"/>
    <w:rsid w:val="003101AD"/>
    <w:rsid w:val="003101CB"/>
    <w:rsid w:val="00312DF5"/>
    <w:rsid w:val="00321299"/>
    <w:rsid w:val="00321633"/>
    <w:rsid w:val="0032202C"/>
    <w:rsid w:val="00324D0F"/>
    <w:rsid w:val="003252FC"/>
    <w:rsid w:val="003258D8"/>
    <w:rsid w:val="003258EF"/>
    <w:rsid w:val="00326142"/>
    <w:rsid w:val="00327210"/>
    <w:rsid w:val="003307B5"/>
    <w:rsid w:val="003328E2"/>
    <w:rsid w:val="00333C21"/>
    <w:rsid w:val="00334DC1"/>
    <w:rsid w:val="0033562E"/>
    <w:rsid w:val="0034075A"/>
    <w:rsid w:val="003413BA"/>
    <w:rsid w:val="0034262B"/>
    <w:rsid w:val="00345A20"/>
    <w:rsid w:val="0034664B"/>
    <w:rsid w:val="00347CC3"/>
    <w:rsid w:val="00350B36"/>
    <w:rsid w:val="0035121B"/>
    <w:rsid w:val="0035125B"/>
    <w:rsid w:val="003516E3"/>
    <w:rsid w:val="00353352"/>
    <w:rsid w:val="00355C7F"/>
    <w:rsid w:val="003567D2"/>
    <w:rsid w:val="00363991"/>
    <w:rsid w:val="003669B0"/>
    <w:rsid w:val="0037031C"/>
    <w:rsid w:val="00371AF2"/>
    <w:rsid w:val="00372695"/>
    <w:rsid w:val="00376CF8"/>
    <w:rsid w:val="0037730C"/>
    <w:rsid w:val="00382814"/>
    <w:rsid w:val="00384E92"/>
    <w:rsid w:val="00385C40"/>
    <w:rsid w:val="00387105"/>
    <w:rsid w:val="0039417E"/>
    <w:rsid w:val="00395B7A"/>
    <w:rsid w:val="00397801"/>
    <w:rsid w:val="003A18A2"/>
    <w:rsid w:val="003A40A5"/>
    <w:rsid w:val="003A4445"/>
    <w:rsid w:val="003A589A"/>
    <w:rsid w:val="003B2099"/>
    <w:rsid w:val="003C0D7B"/>
    <w:rsid w:val="003C46A5"/>
    <w:rsid w:val="003C47AC"/>
    <w:rsid w:val="003C54EF"/>
    <w:rsid w:val="003D200C"/>
    <w:rsid w:val="003D23FB"/>
    <w:rsid w:val="003E66E1"/>
    <w:rsid w:val="003F1541"/>
    <w:rsid w:val="003F464E"/>
    <w:rsid w:val="003F5FC4"/>
    <w:rsid w:val="003F6476"/>
    <w:rsid w:val="003F6CE8"/>
    <w:rsid w:val="003F771A"/>
    <w:rsid w:val="003F7866"/>
    <w:rsid w:val="00400081"/>
    <w:rsid w:val="00400349"/>
    <w:rsid w:val="00404AF9"/>
    <w:rsid w:val="00404E37"/>
    <w:rsid w:val="00405ED2"/>
    <w:rsid w:val="00406BD2"/>
    <w:rsid w:val="00410981"/>
    <w:rsid w:val="00410E3F"/>
    <w:rsid w:val="00411002"/>
    <w:rsid w:val="004159B4"/>
    <w:rsid w:val="00415F5A"/>
    <w:rsid w:val="004171E0"/>
    <w:rsid w:val="004201E6"/>
    <w:rsid w:val="00420667"/>
    <w:rsid w:val="00427630"/>
    <w:rsid w:val="004310BD"/>
    <w:rsid w:val="00432264"/>
    <w:rsid w:val="004337D8"/>
    <w:rsid w:val="00437A65"/>
    <w:rsid w:val="00441DD5"/>
    <w:rsid w:val="00442962"/>
    <w:rsid w:val="004429FE"/>
    <w:rsid w:val="00444D95"/>
    <w:rsid w:val="00444EB4"/>
    <w:rsid w:val="00445073"/>
    <w:rsid w:val="004460EE"/>
    <w:rsid w:val="00454743"/>
    <w:rsid w:val="00456494"/>
    <w:rsid w:val="0045771E"/>
    <w:rsid w:val="00463C1A"/>
    <w:rsid w:val="00464281"/>
    <w:rsid w:val="004725FD"/>
    <w:rsid w:val="004748F5"/>
    <w:rsid w:val="00474CE5"/>
    <w:rsid w:val="00475F7F"/>
    <w:rsid w:val="004851BF"/>
    <w:rsid w:val="00486F6F"/>
    <w:rsid w:val="004913DE"/>
    <w:rsid w:val="00494264"/>
    <w:rsid w:val="004946EE"/>
    <w:rsid w:val="00494982"/>
    <w:rsid w:val="00497FE6"/>
    <w:rsid w:val="004A250C"/>
    <w:rsid w:val="004A41A8"/>
    <w:rsid w:val="004A5438"/>
    <w:rsid w:val="004A7422"/>
    <w:rsid w:val="004A7790"/>
    <w:rsid w:val="004B0265"/>
    <w:rsid w:val="004B188D"/>
    <w:rsid w:val="004B29A6"/>
    <w:rsid w:val="004B2B2D"/>
    <w:rsid w:val="004B4BEA"/>
    <w:rsid w:val="004B6359"/>
    <w:rsid w:val="004B6A18"/>
    <w:rsid w:val="004B7ADE"/>
    <w:rsid w:val="004C30D0"/>
    <w:rsid w:val="004D108B"/>
    <w:rsid w:val="004D1AB6"/>
    <w:rsid w:val="004D2984"/>
    <w:rsid w:val="004D42B7"/>
    <w:rsid w:val="004D4304"/>
    <w:rsid w:val="004E0CF9"/>
    <w:rsid w:val="004E2DE7"/>
    <w:rsid w:val="004E51A0"/>
    <w:rsid w:val="004E728D"/>
    <w:rsid w:val="004E75AF"/>
    <w:rsid w:val="004F1854"/>
    <w:rsid w:val="004F4222"/>
    <w:rsid w:val="004F6A2E"/>
    <w:rsid w:val="004F7533"/>
    <w:rsid w:val="00500435"/>
    <w:rsid w:val="00500E66"/>
    <w:rsid w:val="0050278B"/>
    <w:rsid w:val="00502CE5"/>
    <w:rsid w:val="0050435D"/>
    <w:rsid w:val="00505342"/>
    <w:rsid w:val="00512AB2"/>
    <w:rsid w:val="00513650"/>
    <w:rsid w:val="00520317"/>
    <w:rsid w:val="00522054"/>
    <w:rsid w:val="00522E35"/>
    <w:rsid w:val="00524365"/>
    <w:rsid w:val="005252AC"/>
    <w:rsid w:val="00525ABD"/>
    <w:rsid w:val="00525D39"/>
    <w:rsid w:val="00526C62"/>
    <w:rsid w:val="00530425"/>
    <w:rsid w:val="0054132C"/>
    <w:rsid w:val="00542782"/>
    <w:rsid w:val="005434BB"/>
    <w:rsid w:val="00545C41"/>
    <w:rsid w:val="00546335"/>
    <w:rsid w:val="00546A25"/>
    <w:rsid w:val="00551536"/>
    <w:rsid w:val="00557783"/>
    <w:rsid w:val="00560315"/>
    <w:rsid w:val="00561DCA"/>
    <w:rsid w:val="00563E17"/>
    <w:rsid w:val="005650B6"/>
    <w:rsid w:val="005663B4"/>
    <w:rsid w:val="00566787"/>
    <w:rsid w:val="00567479"/>
    <w:rsid w:val="0057264C"/>
    <w:rsid w:val="00573946"/>
    <w:rsid w:val="005745EB"/>
    <w:rsid w:val="00574F1F"/>
    <w:rsid w:val="00577039"/>
    <w:rsid w:val="0058102A"/>
    <w:rsid w:val="00582A62"/>
    <w:rsid w:val="005862A2"/>
    <w:rsid w:val="005924B9"/>
    <w:rsid w:val="005944B5"/>
    <w:rsid w:val="00595EEB"/>
    <w:rsid w:val="005A1055"/>
    <w:rsid w:val="005A42E9"/>
    <w:rsid w:val="005A55CB"/>
    <w:rsid w:val="005A621E"/>
    <w:rsid w:val="005B1421"/>
    <w:rsid w:val="005B37EC"/>
    <w:rsid w:val="005B488E"/>
    <w:rsid w:val="005B6BC5"/>
    <w:rsid w:val="005B7159"/>
    <w:rsid w:val="005C327F"/>
    <w:rsid w:val="005C5DCC"/>
    <w:rsid w:val="005C61A1"/>
    <w:rsid w:val="005C7F87"/>
    <w:rsid w:val="005D09FD"/>
    <w:rsid w:val="005D2105"/>
    <w:rsid w:val="005D27F2"/>
    <w:rsid w:val="005E0FAD"/>
    <w:rsid w:val="005E3F3F"/>
    <w:rsid w:val="005E50C8"/>
    <w:rsid w:val="005E540A"/>
    <w:rsid w:val="005F25F7"/>
    <w:rsid w:val="005F5441"/>
    <w:rsid w:val="005F58D1"/>
    <w:rsid w:val="00602E54"/>
    <w:rsid w:val="0060505E"/>
    <w:rsid w:val="00605721"/>
    <w:rsid w:val="0060730C"/>
    <w:rsid w:val="00613354"/>
    <w:rsid w:val="0061728E"/>
    <w:rsid w:val="0062018E"/>
    <w:rsid w:val="00625CB7"/>
    <w:rsid w:val="006260C3"/>
    <w:rsid w:val="0062771F"/>
    <w:rsid w:val="00631A9D"/>
    <w:rsid w:val="0063244E"/>
    <w:rsid w:val="00633E0A"/>
    <w:rsid w:val="0063456A"/>
    <w:rsid w:val="00634619"/>
    <w:rsid w:val="00637097"/>
    <w:rsid w:val="00637CC4"/>
    <w:rsid w:val="00640276"/>
    <w:rsid w:val="00641092"/>
    <w:rsid w:val="00642548"/>
    <w:rsid w:val="006462B1"/>
    <w:rsid w:val="00646550"/>
    <w:rsid w:val="00647E5B"/>
    <w:rsid w:val="00650059"/>
    <w:rsid w:val="006523CB"/>
    <w:rsid w:val="00656A9C"/>
    <w:rsid w:val="00660670"/>
    <w:rsid w:val="0066345C"/>
    <w:rsid w:val="006639E9"/>
    <w:rsid w:val="00664DCC"/>
    <w:rsid w:val="00664F37"/>
    <w:rsid w:val="00665C34"/>
    <w:rsid w:val="00665FC7"/>
    <w:rsid w:val="00666593"/>
    <w:rsid w:val="00672751"/>
    <w:rsid w:val="00673B65"/>
    <w:rsid w:val="00673CD9"/>
    <w:rsid w:val="006745AF"/>
    <w:rsid w:val="00674B51"/>
    <w:rsid w:val="0067552B"/>
    <w:rsid w:val="00675B74"/>
    <w:rsid w:val="006779BD"/>
    <w:rsid w:val="00687350"/>
    <w:rsid w:val="0069083D"/>
    <w:rsid w:val="00690DEA"/>
    <w:rsid w:val="00692874"/>
    <w:rsid w:val="0069355D"/>
    <w:rsid w:val="00697ADF"/>
    <w:rsid w:val="006A0572"/>
    <w:rsid w:val="006A080D"/>
    <w:rsid w:val="006A2EA2"/>
    <w:rsid w:val="006A51BF"/>
    <w:rsid w:val="006A52B4"/>
    <w:rsid w:val="006A5E20"/>
    <w:rsid w:val="006A6399"/>
    <w:rsid w:val="006B1E3A"/>
    <w:rsid w:val="006C2309"/>
    <w:rsid w:val="006D0CBF"/>
    <w:rsid w:val="006D2C8D"/>
    <w:rsid w:val="006D4F57"/>
    <w:rsid w:val="006D50EC"/>
    <w:rsid w:val="006D6861"/>
    <w:rsid w:val="006D7679"/>
    <w:rsid w:val="006E16A6"/>
    <w:rsid w:val="006E4BE3"/>
    <w:rsid w:val="006E7386"/>
    <w:rsid w:val="006F05D6"/>
    <w:rsid w:val="006F2636"/>
    <w:rsid w:val="00701642"/>
    <w:rsid w:val="00701EDB"/>
    <w:rsid w:val="00703BB1"/>
    <w:rsid w:val="0071104F"/>
    <w:rsid w:val="0071511E"/>
    <w:rsid w:val="00716BB2"/>
    <w:rsid w:val="0072045B"/>
    <w:rsid w:val="00721FB0"/>
    <w:rsid w:val="00723B3A"/>
    <w:rsid w:val="00725427"/>
    <w:rsid w:val="00727B15"/>
    <w:rsid w:val="00727FC4"/>
    <w:rsid w:val="00731424"/>
    <w:rsid w:val="00731FA0"/>
    <w:rsid w:val="007346CD"/>
    <w:rsid w:val="007350DF"/>
    <w:rsid w:val="0074141C"/>
    <w:rsid w:val="00744B15"/>
    <w:rsid w:val="00744B3F"/>
    <w:rsid w:val="00747EE3"/>
    <w:rsid w:val="00750564"/>
    <w:rsid w:val="007519B9"/>
    <w:rsid w:val="00766EEF"/>
    <w:rsid w:val="00766FCF"/>
    <w:rsid w:val="00770C38"/>
    <w:rsid w:val="00771BAB"/>
    <w:rsid w:val="007734F4"/>
    <w:rsid w:val="00773B06"/>
    <w:rsid w:val="00773D0E"/>
    <w:rsid w:val="00780442"/>
    <w:rsid w:val="0078132C"/>
    <w:rsid w:val="007826AB"/>
    <w:rsid w:val="00785BC1"/>
    <w:rsid w:val="0079247B"/>
    <w:rsid w:val="00794AB2"/>
    <w:rsid w:val="00796FC6"/>
    <w:rsid w:val="007A035B"/>
    <w:rsid w:val="007A1F3C"/>
    <w:rsid w:val="007A21AC"/>
    <w:rsid w:val="007A43E5"/>
    <w:rsid w:val="007A4B16"/>
    <w:rsid w:val="007A59EC"/>
    <w:rsid w:val="007A5CED"/>
    <w:rsid w:val="007A6E94"/>
    <w:rsid w:val="007B5E2D"/>
    <w:rsid w:val="007B6BAA"/>
    <w:rsid w:val="007B7F7D"/>
    <w:rsid w:val="007C06A2"/>
    <w:rsid w:val="007C0C6E"/>
    <w:rsid w:val="007C24B8"/>
    <w:rsid w:val="007C5A3B"/>
    <w:rsid w:val="007D3F20"/>
    <w:rsid w:val="007D4C71"/>
    <w:rsid w:val="007D69A8"/>
    <w:rsid w:val="007D6CD5"/>
    <w:rsid w:val="007D6E3A"/>
    <w:rsid w:val="007D7F5A"/>
    <w:rsid w:val="007E1705"/>
    <w:rsid w:val="007E555D"/>
    <w:rsid w:val="007E5A49"/>
    <w:rsid w:val="007E634D"/>
    <w:rsid w:val="007F1BF3"/>
    <w:rsid w:val="007F45DE"/>
    <w:rsid w:val="007F6C46"/>
    <w:rsid w:val="00801FFB"/>
    <w:rsid w:val="008058B3"/>
    <w:rsid w:val="00806167"/>
    <w:rsid w:val="00812107"/>
    <w:rsid w:val="00812167"/>
    <w:rsid w:val="008126A6"/>
    <w:rsid w:val="008142E5"/>
    <w:rsid w:val="00814F97"/>
    <w:rsid w:val="00815093"/>
    <w:rsid w:val="00821E5E"/>
    <w:rsid w:val="00822215"/>
    <w:rsid w:val="00835231"/>
    <w:rsid w:val="008377F5"/>
    <w:rsid w:val="0084033E"/>
    <w:rsid w:val="00840AD2"/>
    <w:rsid w:val="00845D0C"/>
    <w:rsid w:val="00850841"/>
    <w:rsid w:val="00851B5F"/>
    <w:rsid w:val="008525F7"/>
    <w:rsid w:val="00852B05"/>
    <w:rsid w:val="008539A2"/>
    <w:rsid w:val="0085472A"/>
    <w:rsid w:val="00856DFB"/>
    <w:rsid w:val="00861479"/>
    <w:rsid w:val="00862AA0"/>
    <w:rsid w:val="008632CC"/>
    <w:rsid w:val="00872E7D"/>
    <w:rsid w:val="00875770"/>
    <w:rsid w:val="008811A1"/>
    <w:rsid w:val="00893100"/>
    <w:rsid w:val="0089375B"/>
    <w:rsid w:val="008939B1"/>
    <w:rsid w:val="008948B3"/>
    <w:rsid w:val="00894A42"/>
    <w:rsid w:val="00896376"/>
    <w:rsid w:val="008A0BC3"/>
    <w:rsid w:val="008A0C60"/>
    <w:rsid w:val="008A3E75"/>
    <w:rsid w:val="008B2446"/>
    <w:rsid w:val="008B4425"/>
    <w:rsid w:val="008B4FE7"/>
    <w:rsid w:val="008B571B"/>
    <w:rsid w:val="008B5DA0"/>
    <w:rsid w:val="008C2078"/>
    <w:rsid w:val="008C379C"/>
    <w:rsid w:val="008C56C5"/>
    <w:rsid w:val="008C6C95"/>
    <w:rsid w:val="008C763F"/>
    <w:rsid w:val="008C7698"/>
    <w:rsid w:val="008C7FB6"/>
    <w:rsid w:val="008D1A16"/>
    <w:rsid w:val="008D34AB"/>
    <w:rsid w:val="008D5478"/>
    <w:rsid w:val="008D5BD0"/>
    <w:rsid w:val="008E2319"/>
    <w:rsid w:val="008E3051"/>
    <w:rsid w:val="008E6CBC"/>
    <w:rsid w:val="008F5CA8"/>
    <w:rsid w:val="008F6E40"/>
    <w:rsid w:val="009017B8"/>
    <w:rsid w:val="009049C9"/>
    <w:rsid w:val="00905315"/>
    <w:rsid w:val="00905EB6"/>
    <w:rsid w:val="00906C84"/>
    <w:rsid w:val="00907129"/>
    <w:rsid w:val="0091041B"/>
    <w:rsid w:val="00916914"/>
    <w:rsid w:val="009256DF"/>
    <w:rsid w:val="00927D33"/>
    <w:rsid w:val="00930892"/>
    <w:rsid w:val="009341AB"/>
    <w:rsid w:val="0093468C"/>
    <w:rsid w:val="00936FE1"/>
    <w:rsid w:val="00940CC7"/>
    <w:rsid w:val="0094467B"/>
    <w:rsid w:val="009456E9"/>
    <w:rsid w:val="00950CFD"/>
    <w:rsid w:val="009510BE"/>
    <w:rsid w:val="00951A12"/>
    <w:rsid w:val="00952AEF"/>
    <w:rsid w:val="00953260"/>
    <w:rsid w:val="00953E49"/>
    <w:rsid w:val="0095707D"/>
    <w:rsid w:val="00961570"/>
    <w:rsid w:val="009627A2"/>
    <w:rsid w:val="009629D7"/>
    <w:rsid w:val="00963D38"/>
    <w:rsid w:val="0096698B"/>
    <w:rsid w:val="00967F8F"/>
    <w:rsid w:val="00973473"/>
    <w:rsid w:val="0097471C"/>
    <w:rsid w:val="0097732A"/>
    <w:rsid w:val="00980EB8"/>
    <w:rsid w:val="0098236B"/>
    <w:rsid w:val="00982D08"/>
    <w:rsid w:val="009831F6"/>
    <w:rsid w:val="00993637"/>
    <w:rsid w:val="009941B9"/>
    <w:rsid w:val="00997446"/>
    <w:rsid w:val="009A1BC0"/>
    <w:rsid w:val="009A26B6"/>
    <w:rsid w:val="009A4612"/>
    <w:rsid w:val="009A4D3E"/>
    <w:rsid w:val="009A673A"/>
    <w:rsid w:val="009B0F84"/>
    <w:rsid w:val="009B3141"/>
    <w:rsid w:val="009B5414"/>
    <w:rsid w:val="009C0663"/>
    <w:rsid w:val="009C2BD0"/>
    <w:rsid w:val="009C4008"/>
    <w:rsid w:val="009C5A97"/>
    <w:rsid w:val="009D0659"/>
    <w:rsid w:val="009D113F"/>
    <w:rsid w:val="009D24C3"/>
    <w:rsid w:val="009D3870"/>
    <w:rsid w:val="009D3D8A"/>
    <w:rsid w:val="009D5111"/>
    <w:rsid w:val="009D5659"/>
    <w:rsid w:val="009D5E4A"/>
    <w:rsid w:val="009E0238"/>
    <w:rsid w:val="009E0F02"/>
    <w:rsid w:val="009E23EC"/>
    <w:rsid w:val="009E44DE"/>
    <w:rsid w:val="009F243B"/>
    <w:rsid w:val="009F681F"/>
    <w:rsid w:val="00A00D6E"/>
    <w:rsid w:val="00A0143C"/>
    <w:rsid w:val="00A04BFD"/>
    <w:rsid w:val="00A07CE0"/>
    <w:rsid w:val="00A1065F"/>
    <w:rsid w:val="00A10987"/>
    <w:rsid w:val="00A12192"/>
    <w:rsid w:val="00A128BC"/>
    <w:rsid w:val="00A15C23"/>
    <w:rsid w:val="00A17A2D"/>
    <w:rsid w:val="00A219B9"/>
    <w:rsid w:val="00A23175"/>
    <w:rsid w:val="00A23632"/>
    <w:rsid w:val="00A23DAB"/>
    <w:rsid w:val="00A25AED"/>
    <w:rsid w:val="00A26B1A"/>
    <w:rsid w:val="00A30F5A"/>
    <w:rsid w:val="00A34356"/>
    <w:rsid w:val="00A351A2"/>
    <w:rsid w:val="00A357FE"/>
    <w:rsid w:val="00A4099D"/>
    <w:rsid w:val="00A4553C"/>
    <w:rsid w:val="00A51836"/>
    <w:rsid w:val="00A551AB"/>
    <w:rsid w:val="00A57F91"/>
    <w:rsid w:val="00A60F4D"/>
    <w:rsid w:val="00A61A27"/>
    <w:rsid w:val="00A65131"/>
    <w:rsid w:val="00A67A8F"/>
    <w:rsid w:val="00A70FC5"/>
    <w:rsid w:val="00A71FFC"/>
    <w:rsid w:val="00A7386A"/>
    <w:rsid w:val="00A74F77"/>
    <w:rsid w:val="00A759A8"/>
    <w:rsid w:val="00A7730A"/>
    <w:rsid w:val="00A80D0C"/>
    <w:rsid w:val="00A97D52"/>
    <w:rsid w:val="00AA0635"/>
    <w:rsid w:val="00AA127A"/>
    <w:rsid w:val="00AA12FD"/>
    <w:rsid w:val="00AA279E"/>
    <w:rsid w:val="00AA2F3E"/>
    <w:rsid w:val="00AA6B6D"/>
    <w:rsid w:val="00AA77D0"/>
    <w:rsid w:val="00AA78CD"/>
    <w:rsid w:val="00AB1CDB"/>
    <w:rsid w:val="00AC092F"/>
    <w:rsid w:val="00AC1996"/>
    <w:rsid w:val="00AC1B16"/>
    <w:rsid w:val="00AC205D"/>
    <w:rsid w:val="00AD15D8"/>
    <w:rsid w:val="00AD20F7"/>
    <w:rsid w:val="00AD5C07"/>
    <w:rsid w:val="00AD5E38"/>
    <w:rsid w:val="00AD6C34"/>
    <w:rsid w:val="00AD74CA"/>
    <w:rsid w:val="00AD7D98"/>
    <w:rsid w:val="00AE25EF"/>
    <w:rsid w:val="00AE667F"/>
    <w:rsid w:val="00AF1D3A"/>
    <w:rsid w:val="00AF3670"/>
    <w:rsid w:val="00AF36EE"/>
    <w:rsid w:val="00AF5DFB"/>
    <w:rsid w:val="00AF6EF2"/>
    <w:rsid w:val="00AF7506"/>
    <w:rsid w:val="00B024A3"/>
    <w:rsid w:val="00B03392"/>
    <w:rsid w:val="00B04C23"/>
    <w:rsid w:val="00B05CF2"/>
    <w:rsid w:val="00B06958"/>
    <w:rsid w:val="00B078CB"/>
    <w:rsid w:val="00B138AF"/>
    <w:rsid w:val="00B13AC9"/>
    <w:rsid w:val="00B17957"/>
    <w:rsid w:val="00B2226A"/>
    <w:rsid w:val="00B31186"/>
    <w:rsid w:val="00B32C5C"/>
    <w:rsid w:val="00B34D12"/>
    <w:rsid w:val="00B34DAE"/>
    <w:rsid w:val="00B37CE8"/>
    <w:rsid w:val="00B403D1"/>
    <w:rsid w:val="00B4284B"/>
    <w:rsid w:val="00B46A68"/>
    <w:rsid w:val="00B475D7"/>
    <w:rsid w:val="00B475F8"/>
    <w:rsid w:val="00B507EA"/>
    <w:rsid w:val="00B51F0D"/>
    <w:rsid w:val="00B62DFD"/>
    <w:rsid w:val="00B630AF"/>
    <w:rsid w:val="00B643E6"/>
    <w:rsid w:val="00B65027"/>
    <w:rsid w:val="00B7076C"/>
    <w:rsid w:val="00B71404"/>
    <w:rsid w:val="00B72313"/>
    <w:rsid w:val="00B73E25"/>
    <w:rsid w:val="00B8114B"/>
    <w:rsid w:val="00B81499"/>
    <w:rsid w:val="00B81DEB"/>
    <w:rsid w:val="00B828A8"/>
    <w:rsid w:val="00B842EA"/>
    <w:rsid w:val="00B84EB1"/>
    <w:rsid w:val="00B87A06"/>
    <w:rsid w:val="00B917D1"/>
    <w:rsid w:val="00B91C46"/>
    <w:rsid w:val="00B93DB3"/>
    <w:rsid w:val="00B941EF"/>
    <w:rsid w:val="00B95832"/>
    <w:rsid w:val="00B95D61"/>
    <w:rsid w:val="00BA3037"/>
    <w:rsid w:val="00BA343B"/>
    <w:rsid w:val="00BA42BE"/>
    <w:rsid w:val="00BA6B83"/>
    <w:rsid w:val="00BA7A4D"/>
    <w:rsid w:val="00BB0FBC"/>
    <w:rsid w:val="00BB1535"/>
    <w:rsid w:val="00BB2CB9"/>
    <w:rsid w:val="00BB4B29"/>
    <w:rsid w:val="00BB55C4"/>
    <w:rsid w:val="00BB6868"/>
    <w:rsid w:val="00BC446D"/>
    <w:rsid w:val="00BC578C"/>
    <w:rsid w:val="00BC6455"/>
    <w:rsid w:val="00BD086E"/>
    <w:rsid w:val="00BD1687"/>
    <w:rsid w:val="00BD1EA3"/>
    <w:rsid w:val="00BD1F4E"/>
    <w:rsid w:val="00BD2780"/>
    <w:rsid w:val="00BD3CBD"/>
    <w:rsid w:val="00BD7E1B"/>
    <w:rsid w:val="00BD7F77"/>
    <w:rsid w:val="00BE084E"/>
    <w:rsid w:val="00BE4D0B"/>
    <w:rsid w:val="00BE65D2"/>
    <w:rsid w:val="00BF0978"/>
    <w:rsid w:val="00BF12F4"/>
    <w:rsid w:val="00BF413D"/>
    <w:rsid w:val="00BF73F7"/>
    <w:rsid w:val="00BF7930"/>
    <w:rsid w:val="00C00B25"/>
    <w:rsid w:val="00C0553C"/>
    <w:rsid w:val="00C07CAA"/>
    <w:rsid w:val="00C102D6"/>
    <w:rsid w:val="00C141A3"/>
    <w:rsid w:val="00C16312"/>
    <w:rsid w:val="00C171A5"/>
    <w:rsid w:val="00C17F15"/>
    <w:rsid w:val="00C31239"/>
    <w:rsid w:val="00C34D79"/>
    <w:rsid w:val="00C36499"/>
    <w:rsid w:val="00C36C62"/>
    <w:rsid w:val="00C37521"/>
    <w:rsid w:val="00C41162"/>
    <w:rsid w:val="00C4273A"/>
    <w:rsid w:val="00C513C6"/>
    <w:rsid w:val="00C52233"/>
    <w:rsid w:val="00C54F6D"/>
    <w:rsid w:val="00C56480"/>
    <w:rsid w:val="00C64305"/>
    <w:rsid w:val="00C65BDD"/>
    <w:rsid w:val="00C71E7D"/>
    <w:rsid w:val="00C73BEC"/>
    <w:rsid w:val="00C82EE9"/>
    <w:rsid w:val="00C8685E"/>
    <w:rsid w:val="00C87C9E"/>
    <w:rsid w:val="00C90002"/>
    <w:rsid w:val="00C901BE"/>
    <w:rsid w:val="00C94D85"/>
    <w:rsid w:val="00C96561"/>
    <w:rsid w:val="00CA1A1B"/>
    <w:rsid w:val="00CA21C9"/>
    <w:rsid w:val="00CA50D6"/>
    <w:rsid w:val="00CA731E"/>
    <w:rsid w:val="00CB0A8A"/>
    <w:rsid w:val="00CB1B54"/>
    <w:rsid w:val="00CB2F0C"/>
    <w:rsid w:val="00CB3819"/>
    <w:rsid w:val="00CB5060"/>
    <w:rsid w:val="00CC10A5"/>
    <w:rsid w:val="00CC2993"/>
    <w:rsid w:val="00CC4B5E"/>
    <w:rsid w:val="00CC6532"/>
    <w:rsid w:val="00CD0DAD"/>
    <w:rsid w:val="00CD0F03"/>
    <w:rsid w:val="00CD42B9"/>
    <w:rsid w:val="00CD6B04"/>
    <w:rsid w:val="00CD6F47"/>
    <w:rsid w:val="00CD7EBA"/>
    <w:rsid w:val="00CE3FA2"/>
    <w:rsid w:val="00CE42D5"/>
    <w:rsid w:val="00CE517D"/>
    <w:rsid w:val="00CF040D"/>
    <w:rsid w:val="00CF064C"/>
    <w:rsid w:val="00CF72B6"/>
    <w:rsid w:val="00D00537"/>
    <w:rsid w:val="00D067AF"/>
    <w:rsid w:val="00D06B71"/>
    <w:rsid w:val="00D100CA"/>
    <w:rsid w:val="00D106F2"/>
    <w:rsid w:val="00D147C5"/>
    <w:rsid w:val="00D16CA8"/>
    <w:rsid w:val="00D200B5"/>
    <w:rsid w:val="00D23895"/>
    <w:rsid w:val="00D30C52"/>
    <w:rsid w:val="00D34E97"/>
    <w:rsid w:val="00D34F46"/>
    <w:rsid w:val="00D351A5"/>
    <w:rsid w:val="00D355DC"/>
    <w:rsid w:val="00D36FB6"/>
    <w:rsid w:val="00D46283"/>
    <w:rsid w:val="00D47D70"/>
    <w:rsid w:val="00D515CE"/>
    <w:rsid w:val="00D576BA"/>
    <w:rsid w:val="00D57E59"/>
    <w:rsid w:val="00D57FD6"/>
    <w:rsid w:val="00D623CF"/>
    <w:rsid w:val="00D64E19"/>
    <w:rsid w:val="00D662FC"/>
    <w:rsid w:val="00D72993"/>
    <w:rsid w:val="00D74363"/>
    <w:rsid w:val="00D75625"/>
    <w:rsid w:val="00D76397"/>
    <w:rsid w:val="00D81D9B"/>
    <w:rsid w:val="00D83941"/>
    <w:rsid w:val="00D8480C"/>
    <w:rsid w:val="00D92D7C"/>
    <w:rsid w:val="00D94592"/>
    <w:rsid w:val="00D94A46"/>
    <w:rsid w:val="00D96282"/>
    <w:rsid w:val="00D975B7"/>
    <w:rsid w:val="00D976E9"/>
    <w:rsid w:val="00DA35D4"/>
    <w:rsid w:val="00DA3EF6"/>
    <w:rsid w:val="00DA586B"/>
    <w:rsid w:val="00DB3105"/>
    <w:rsid w:val="00DB3808"/>
    <w:rsid w:val="00DC2CA4"/>
    <w:rsid w:val="00DC4A3D"/>
    <w:rsid w:val="00DC60B9"/>
    <w:rsid w:val="00DD13D4"/>
    <w:rsid w:val="00DD1529"/>
    <w:rsid w:val="00DD4268"/>
    <w:rsid w:val="00DD482E"/>
    <w:rsid w:val="00DD6C4F"/>
    <w:rsid w:val="00DD73EC"/>
    <w:rsid w:val="00DD7982"/>
    <w:rsid w:val="00DD7D84"/>
    <w:rsid w:val="00DE37C6"/>
    <w:rsid w:val="00DE783E"/>
    <w:rsid w:val="00DF00DF"/>
    <w:rsid w:val="00DF1936"/>
    <w:rsid w:val="00DF2E60"/>
    <w:rsid w:val="00DF7CE2"/>
    <w:rsid w:val="00E0059F"/>
    <w:rsid w:val="00E02C9D"/>
    <w:rsid w:val="00E048BE"/>
    <w:rsid w:val="00E05D65"/>
    <w:rsid w:val="00E11B48"/>
    <w:rsid w:val="00E209E4"/>
    <w:rsid w:val="00E241B4"/>
    <w:rsid w:val="00E24708"/>
    <w:rsid w:val="00E24F63"/>
    <w:rsid w:val="00E2533D"/>
    <w:rsid w:val="00E269EA"/>
    <w:rsid w:val="00E27448"/>
    <w:rsid w:val="00E31FAC"/>
    <w:rsid w:val="00E33DBA"/>
    <w:rsid w:val="00E35630"/>
    <w:rsid w:val="00E366A7"/>
    <w:rsid w:val="00E378E6"/>
    <w:rsid w:val="00E47267"/>
    <w:rsid w:val="00E532A9"/>
    <w:rsid w:val="00E63B3F"/>
    <w:rsid w:val="00E65BD9"/>
    <w:rsid w:val="00E66A0E"/>
    <w:rsid w:val="00E70A82"/>
    <w:rsid w:val="00E71C33"/>
    <w:rsid w:val="00E779EB"/>
    <w:rsid w:val="00E80C97"/>
    <w:rsid w:val="00E80D97"/>
    <w:rsid w:val="00E840A6"/>
    <w:rsid w:val="00E843A5"/>
    <w:rsid w:val="00E90C6B"/>
    <w:rsid w:val="00E9295E"/>
    <w:rsid w:val="00E94E30"/>
    <w:rsid w:val="00E94E91"/>
    <w:rsid w:val="00E97706"/>
    <w:rsid w:val="00E9776F"/>
    <w:rsid w:val="00EA1779"/>
    <w:rsid w:val="00EA1A7C"/>
    <w:rsid w:val="00EA23BB"/>
    <w:rsid w:val="00EA3460"/>
    <w:rsid w:val="00EA3DB8"/>
    <w:rsid w:val="00EA5A5E"/>
    <w:rsid w:val="00EA5B7A"/>
    <w:rsid w:val="00EB2B48"/>
    <w:rsid w:val="00EB4195"/>
    <w:rsid w:val="00EB5548"/>
    <w:rsid w:val="00EB557B"/>
    <w:rsid w:val="00EB70FA"/>
    <w:rsid w:val="00EB7AFB"/>
    <w:rsid w:val="00EC077B"/>
    <w:rsid w:val="00EC2591"/>
    <w:rsid w:val="00EC47DA"/>
    <w:rsid w:val="00ED0C3A"/>
    <w:rsid w:val="00ED2615"/>
    <w:rsid w:val="00EE02B7"/>
    <w:rsid w:val="00EE0F3F"/>
    <w:rsid w:val="00EE2420"/>
    <w:rsid w:val="00EE731E"/>
    <w:rsid w:val="00EE73F2"/>
    <w:rsid w:val="00F0124D"/>
    <w:rsid w:val="00F0314D"/>
    <w:rsid w:val="00F05D84"/>
    <w:rsid w:val="00F06352"/>
    <w:rsid w:val="00F0787A"/>
    <w:rsid w:val="00F14053"/>
    <w:rsid w:val="00F22616"/>
    <w:rsid w:val="00F2357D"/>
    <w:rsid w:val="00F245F6"/>
    <w:rsid w:val="00F247EB"/>
    <w:rsid w:val="00F30353"/>
    <w:rsid w:val="00F30F1D"/>
    <w:rsid w:val="00F33A11"/>
    <w:rsid w:val="00F349FF"/>
    <w:rsid w:val="00F41365"/>
    <w:rsid w:val="00F43D29"/>
    <w:rsid w:val="00F536AB"/>
    <w:rsid w:val="00F542F1"/>
    <w:rsid w:val="00F54953"/>
    <w:rsid w:val="00F56070"/>
    <w:rsid w:val="00F56DDD"/>
    <w:rsid w:val="00F56DF7"/>
    <w:rsid w:val="00F57680"/>
    <w:rsid w:val="00F57F76"/>
    <w:rsid w:val="00F617F0"/>
    <w:rsid w:val="00F6690C"/>
    <w:rsid w:val="00F6731F"/>
    <w:rsid w:val="00F6785C"/>
    <w:rsid w:val="00F73751"/>
    <w:rsid w:val="00F74BA5"/>
    <w:rsid w:val="00F800EC"/>
    <w:rsid w:val="00F81F14"/>
    <w:rsid w:val="00F8406A"/>
    <w:rsid w:val="00F85797"/>
    <w:rsid w:val="00F90EE5"/>
    <w:rsid w:val="00F92788"/>
    <w:rsid w:val="00F943A8"/>
    <w:rsid w:val="00F9468F"/>
    <w:rsid w:val="00F95DE7"/>
    <w:rsid w:val="00F96F42"/>
    <w:rsid w:val="00FA1528"/>
    <w:rsid w:val="00FA15E5"/>
    <w:rsid w:val="00FA1AC6"/>
    <w:rsid w:val="00FA1D4F"/>
    <w:rsid w:val="00FA2DE8"/>
    <w:rsid w:val="00FA409B"/>
    <w:rsid w:val="00FA4D3E"/>
    <w:rsid w:val="00FA5AD9"/>
    <w:rsid w:val="00FB1DE0"/>
    <w:rsid w:val="00FB57DB"/>
    <w:rsid w:val="00FB7782"/>
    <w:rsid w:val="00FC76BD"/>
    <w:rsid w:val="00FD3006"/>
    <w:rsid w:val="00FD42CC"/>
    <w:rsid w:val="00FD6099"/>
    <w:rsid w:val="00FD622D"/>
    <w:rsid w:val="00FE047C"/>
    <w:rsid w:val="00FE0E76"/>
    <w:rsid w:val="00FE1B5A"/>
    <w:rsid w:val="00FE25AE"/>
    <w:rsid w:val="00FE522A"/>
    <w:rsid w:val="00FF0F6E"/>
    <w:rsid w:val="00FF18FC"/>
    <w:rsid w:val="00FF39AA"/>
    <w:rsid w:val="00FF3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368ADEB4-991A-42EB-A45F-EEB4084A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2313"/>
    <w:pPr>
      <w:spacing w:before="40" w:after="20"/>
    </w:pPr>
    <w:rPr>
      <w:rFonts w:ascii="Calibri" w:hAnsi="Calibri"/>
    </w:rPr>
  </w:style>
  <w:style w:type="paragraph" w:styleId="berschrift1">
    <w:name w:val="heading 1"/>
    <w:basedOn w:val="Standard"/>
    <w:next w:val="Standard"/>
    <w:autoRedefine/>
    <w:rsid w:val="00257C7E"/>
    <w:pPr>
      <w:keepNext/>
      <w:spacing w:before="240" w:after="60"/>
      <w:outlineLvl w:val="0"/>
    </w:pPr>
    <w:rPr>
      <w:rFonts w:cs="Arial"/>
      <w:b/>
      <w:bCs/>
      <w:kern w:val="32"/>
      <w:sz w:val="28"/>
      <w:szCs w:val="32"/>
    </w:rPr>
  </w:style>
  <w:style w:type="paragraph" w:styleId="berschrift2">
    <w:name w:val="heading 2"/>
    <w:basedOn w:val="Standard"/>
    <w:next w:val="Standard"/>
    <w:autoRedefine/>
    <w:rsid w:val="000B5CB5"/>
    <w:pPr>
      <w:keepNext/>
      <w:spacing w:before="120" w:after="60"/>
      <w:ind w:left="851" w:hanging="851"/>
      <w:outlineLvl w:val="1"/>
    </w:pPr>
    <w:rPr>
      <w:rFonts w:cs="Arial"/>
      <w:b/>
      <w:bCs/>
      <w:iCs/>
      <w:sz w:val="24"/>
      <w:szCs w:val="24"/>
    </w:rPr>
  </w:style>
  <w:style w:type="paragraph" w:styleId="berschrift3">
    <w:name w:val="heading 3"/>
    <w:basedOn w:val="Standard"/>
    <w:next w:val="Standard"/>
    <w:autoRedefine/>
    <w:rsid w:val="00CD0DAD"/>
    <w:pPr>
      <w:keepNext/>
      <w:spacing w:after="40" w:line="200" w:lineRule="exact"/>
      <w:outlineLvl w:val="2"/>
    </w:pPr>
    <w:rPr>
      <w:rFonts w:cs="Arial"/>
      <w:b/>
      <w:bCs/>
      <w:sz w:val="18"/>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1041F6"/>
    <w:pPr>
      <w:numPr>
        <w:numId w:val="2"/>
      </w:numPr>
      <w:spacing w:after="40"/>
    </w:pPr>
    <w:rPr>
      <w:szCs w:val="22"/>
    </w:rPr>
  </w:style>
  <w:style w:type="paragraph" w:customStyle="1" w:styleId="1">
    <w:name w:val="Ü1"/>
    <w:basedOn w:val="Standard"/>
    <w:next w:val="Standard"/>
    <w:rsid w:val="00D94592"/>
    <w:pPr>
      <w:ind w:left="781" w:hanging="781"/>
    </w:pPr>
    <w:rPr>
      <w:rFonts w:cs="Arial"/>
      <w:b/>
      <w:szCs w:val="22"/>
    </w:rPr>
  </w:style>
  <w:style w:type="paragraph" w:customStyle="1" w:styleId="2">
    <w:name w:val="Ü2"/>
    <w:basedOn w:val="1"/>
    <w:next w:val="Standard"/>
    <w:rsid w:val="00D94592"/>
  </w:style>
  <w:style w:type="paragraph" w:styleId="Verzeichnis2">
    <w:name w:val="toc 2"/>
    <w:basedOn w:val="Standard"/>
    <w:next w:val="Standard"/>
    <w:autoRedefine/>
    <w:uiPriority w:val="39"/>
    <w:unhideWhenUsed/>
    <w:rsid w:val="00822215"/>
    <w:pPr>
      <w:tabs>
        <w:tab w:val="left" w:pos="880"/>
        <w:tab w:val="right" w:leader="dot" w:pos="9911"/>
      </w:tabs>
      <w:ind w:left="221"/>
    </w:pPr>
  </w:style>
  <w:style w:type="paragraph" w:styleId="Verzeichnis1">
    <w:name w:val="toc 1"/>
    <w:basedOn w:val="Standard"/>
    <w:next w:val="Standard"/>
    <w:autoRedefine/>
    <w:uiPriority w:val="39"/>
    <w:unhideWhenUsed/>
    <w:rsid w:val="003516E3"/>
    <w:pPr>
      <w:tabs>
        <w:tab w:val="left" w:pos="440"/>
        <w:tab w:val="right" w:leader="dot" w:pos="9911"/>
      </w:tabs>
      <w:spacing w:before="60" w:after="60"/>
    </w:pPr>
  </w:style>
  <w:style w:type="character" w:styleId="Hyperlink">
    <w:name w:val="Hyperlink"/>
    <w:uiPriority w:val="99"/>
    <w:unhideWhenUsed/>
    <w:rsid w:val="003A18A2"/>
    <w:rPr>
      <w:color w:val="0000FF"/>
      <w:u w:val="single"/>
    </w:rPr>
  </w:style>
  <w:style w:type="paragraph" w:customStyle="1" w:styleId="Nummerierung">
    <w:name w:val="Nummerierung"/>
    <w:basedOn w:val="Standard"/>
    <w:next w:val="Aufzhlung"/>
    <w:qFormat/>
    <w:rsid w:val="001041F6"/>
    <w:pPr>
      <w:numPr>
        <w:numId w:val="3"/>
      </w:numPr>
      <w:ind w:left="454" w:hanging="284"/>
    </w:pPr>
  </w:style>
  <w:style w:type="paragraph" w:customStyle="1" w:styleId="FVAktenzeichen">
    <w:name w:val="FV_Aktenzeichen"/>
    <w:basedOn w:val="Standard"/>
    <w:next w:val="Standard"/>
    <w:rsid w:val="00E366A7"/>
    <w:pPr>
      <w:overflowPunct w:val="0"/>
      <w:autoSpaceDE w:val="0"/>
      <w:autoSpaceDN w:val="0"/>
      <w:adjustRightInd w:val="0"/>
      <w:spacing w:after="40"/>
      <w:textAlignment w:val="baseline"/>
    </w:pPr>
    <w:rPr>
      <w:b/>
    </w:rPr>
  </w:style>
  <w:style w:type="paragraph" w:customStyle="1" w:styleId="FVBegutachter">
    <w:name w:val="FV_Begutachter"/>
    <w:basedOn w:val="Standard"/>
    <w:next w:val="Standard"/>
    <w:rsid w:val="00E366A7"/>
    <w:pPr>
      <w:overflowPunct w:val="0"/>
      <w:autoSpaceDE w:val="0"/>
      <w:autoSpaceDN w:val="0"/>
      <w:adjustRightInd w:val="0"/>
      <w:spacing w:after="40"/>
      <w:textAlignment w:val="baseline"/>
    </w:pPr>
    <w:rPr>
      <w:b/>
      <w:bCs/>
    </w:rPr>
  </w:style>
  <w:style w:type="paragraph" w:customStyle="1" w:styleId="FVVNR">
    <w:name w:val="FV_VNR"/>
    <w:basedOn w:val="Standard"/>
    <w:rsid w:val="00BA6B83"/>
    <w:pPr>
      <w:overflowPunct w:val="0"/>
      <w:autoSpaceDE w:val="0"/>
      <w:autoSpaceDN w:val="0"/>
      <w:adjustRightInd w:val="0"/>
      <w:spacing w:after="40"/>
      <w:textAlignment w:val="baseline"/>
    </w:pPr>
    <w:rPr>
      <w:b/>
      <w:sz w:val="18"/>
    </w:rPr>
  </w:style>
  <w:style w:type="paragraph" w:customStyle="1" w:styleId="FVPhase">
    <w:name w:val="FV_Phase"/>
    <w:basedOn w:val="FVVNR"/>
    <w:rsid w:val="00BA6B83"/>
  </w:style>
  <w:style w:type="paragraph" w:customStyle="1" w:styleId="FVPhase-2">
    <w:name w:val="FV_Phase-2"/>
    <w:basedOn w:val="FVVNR"/>
    <w:next w:val="Standard"/>
    <w:rsid w:val="00BA6B8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72474-C92B-4C89-B1DA-FB8546622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2040</Words>
  <Characters>12856</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Bundesministerium für Wirtschaft und Technologie</Company>
  <LinksUpToDate>false</LinksUpToDate>
  <CharactersWithSpaces>14867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dc:description/>
  <cp:lastModifiedBy>Johannsen, Juliane</cp:lastModifiedBy>
  <cp:revision>8</cp:revision>
  <cp:lastPrinted>2017-02-02T07:41:00Z</cp:lastPrinted>
  <dcterms:created xsi:type="dcterms:W3CDTF">2020-05-06T19:51:00Z</dcterms:created>
  <dcterms:modified xsi:type="dcterms:W3CDTF">2021-08-25T08:58:00Z</dcterms:modified>
</cp:coreProperties>
</file>