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CBD" w:rsidRDefault="00474CB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1525"/>
        <w:gridCol w:w="1923"/>
        <w:gridCol w:w="2237"/>
        <w:gridCol w:w="1853"/>
      </w:tblGrid>
      <w:tr w:rsidR="00F85797" w:rsidRPr="00F47A85" w:rsidTr="004463EA">
        <w:tc>
          <w:tcPr>
            <w:tcW w:w="9911" w:type="dxa"/>
            <w:gridSpan w:val="5"/>
            <w:vAlign w:val="center"/>
          </w:tcPr>
          <w:p w:rsidR="00F85797" w:rsidRPr="00FC3803" w:rsidRDefault="00A508B1" w:rsidP="00CC4B5E">
            <w:pPr>
              <w:spacing w:after="40"/>
              <w:rPr>
                <w:b/>
                <w:lang w:val="en-GB"/>
              </w:rPr>
            </w:pPr>
            <w:r w:rsidRPr="00FC3803">
              <w:rPr>
                <w:b/>
                <w:lang w:val="en-GB"/>
              </w:rPr>
              <w:t>Details of the certification body</w:t>
            </w:r>
            <w:r w:rsidR="00777D6C">
              <w:rPr>
                <w:b/>
                <w:lang w:val="en-GB"/>
              </w:rPr>
              <w:t xml:space="preserve"> (CB)</w:t>
            </w:r>
          </w:p>
        </w:tc>
      </w:tr>
      <w:tr w:rsidR="00F85797" w:rsidRPr="00FC3803" w:rsidTr="004463EA">
        <w:tc>
          <w:tcPr>
            <w:tcW w:w="2126" w:type="dxa"/>
            <w:vAlign w:val="center"/>
          </w:tcPr>
          <w:p w:rsidR="00F85797" w:rsidRPr="00FC3803" w:rsidRDefault="00F85797" w:rsidP="00CC4B5E">
            <w:pPr>
              <w:overflowPunct w:val="0"/>
              <w:autoSpaceDE w:val="0"/>
              <w:autoSpaceDN w:val="0"/>
              <w:adjustRightInd w:val="0"/>
              <w:spacing w:after="40"/>
              <w:textAlignment w:val="baseline"/>
              <w:rPr>
                <w:rFonts w:cs="Arial"/>
                <w:lang w:val="en-GB"/>
              </w:rPr>
            </w:pPr>
            <w:r w:rsidRPr="00FC3803">
              <w:rPr>
                <w:rFonts w:cs="Arial"/>
                <w:bCs/>
                <w:lang w:val="en-GB"/>
              </w:rPr>
              <w:t>Name:</w:t>
            </w:r>
          </w:p>
        </w:tc>
        <w:tc>
          <w:tcPr>
            <w:tcW w:w="7785" w:type="dxa"/>
            <w:gridSpan w:val="4"/>
            <w:shd w:val="clear" w:color="auto" w:fill="FFF2CC"/>
            <w:vAlign w:val="center"/>
          </w:tcPr>
          <w:p w:rsidR="00F85797" w:rsidRPr="00FC3803" w:rsidRDefault="00F85797" w:rsidP="00CC4B5E">
            <w:pPr>
              <w:pStyle w:val="Kopfzeile"/>
              <w:overflowPunct w:val="0"/>
              <w:autoSpaceDE w:val="0"/>
              <w:autoSpaceDN w:val="0"/>
              <w:adjustRightInd w:val="0"/>
              <w:spacing w:after="40"/>
              <w:textAlignment w:val="baseline"/>
              <w:rPr>
                <w:rFonts w:ascii="Calibri" w:hAnsi="Calibri" w:cs="Arial"/>
                <w:b/>
                <w:lang w:val="en-GB" w:eastAsia="de-DE"/>
              </w:rPr>
            </w:pPr>
            <w:r w:rsidRPr="00FC3803">
              <w:rPr>
                <w:rFonts w:ascii="Calibri" w:hAnsi="Calibri"/>
                <w:b/>
                <w:lang w:val="en-GB" w:eastAsia="de-DE"/>
              </w:rPr>
              <w:fldChar w:fldCharType="begin">
                <w:ffData>
                  <w:name w:val="Text37"/>
                  <w:enabled/>
                  <w:calcOnExit w:val="0"/>
                  <w:textInput/>
                </w:ffData>
              </w:fldChar>
            </w:r>
            <w:r w:rsidRPr="00FC3803">
              <w:rPr>
                <w:rFonts w:ascii="Calibri" w:hAnsi="Calibri"/>
                <w:b/>
                <w:lang w:val="en-GB" w:eastAsia="de-DE"/>
              </w:rPr>
              <w:instrText xml:space="preserve"> FORMTEXT </w:instrText>
            </w:r>
            <w:r w:rsidRPr="00FC3803">
              <w:rPr>
                <w:rFonts w:ascii="Calibri" w:hAnsi="Calibri"/>
                <w:b/>
                <w:lang w:val="en-GB" w:eastAsia="de-DE"/>
              </w:rPr>
            </w:r>
            <w:r w:rsidRPr="00FC3803">
              <w:rPr>
                <w:rFonts w:ascii="Calibri" w:hAnsi="Calibri"/>
                <w:b/>
                <w:lang w:val="en-GB" w:eastAsia="de-DE"/>
              </w:rPr>
              <w:fldChar w:fldCharType="separate"/>
            </w:r>
            <w:r w:rsidRPr="00FC3803">
              <w:rPr>
                <w:rFonts w:ascii="Calibri" w:hAnsi="Calibri"/>
                <w:b/>
                <w:noProof/>
                <w:lang w:val="en-GB" w:eastAsia="de-DE"/>
              </w:rPr>
              <w:t> </w:t>
            </w:r>
            <w:r w:rsidRPr="00FC3803">
              <w:rPr>
                <w:rFonts w:ascii="Calibri" w:hAnsi="Calibri"/>
                <w:b/>
                <w:noProof/>
                <w:lang w:val="en-GB" w:eastAsia="de-DE"/>
              </w:rPr>
              <w:t> </w:t>
            </w:r>
            <w:r w:rsidRPr="00FC3803">
              <w:rPr>
                <w:rFonts w:ascii="Calibri" w:hAnsi="Calibri"/>
                <w:b/>
                <w:noProof/>
                <w:lang w:val="en-GB" w:eastAsia="de-DE"/>
              </w:rPr>
              <w:t> </w:t>
            </w:r>
            <w:r w:rsidRPr="00FC3803">
              <w:rPr>
                <w:rFonts w:ascii="Calibri" w:hAnsi="Calibri"/>
                <w:b/>
                <w:noProof/>
                <w:lang w:val="en-GB" w:eastAsia="de-DE"/>
              </w:rPr>
              <w:t> </w:t>
            </w:r>
            <w:r w:rsidRPr="00FC3803">
              <w:rPr>
                <w:rFonts w:ascii="Calibri" w:hAnsi="Calibri"/>
                <w:b/>
                <w:noProof/>
                <w:lang w:val="en-GB" w:eastAsia="de-DE"/>
              </w:rPr>
              <w:t> </w:t>
            </w:r>
            <w:r w:rsidRPr="00FC3803">
              <w:rPr>
                <w:rFonts w:ascii="Calibri" w:hAnsi="Calibri"/>
                <w:b/>
                <w:lang w:val="en-GB" w:eastAsia="de-DE"/>
              </w:rPr>
              <w:fldChar w:fldCharType="end"/>
            </w:r>
          </w:p>
        </w:tc>
      </w:tr>
      <w:tr w:rsidR="00F85797" w:rsidRPr="00FC3803" w:rsidTr="004463EA">
        <w:tc>
          <w:tcPr>
            <w:tcW w:w="2126" w:type="dxa"/>
            <w:vAlign w:val="center"/>
          </w:tcPr>
          <w:p w:rsidR="00F85797" w:rsidRPr="00FC3803" w:rsidRDefault="00A508B1" w:rsidP="00CC4B5E">
            <w:pPr>
              <w:overflowPunct w:val="0"/>
              <w:autoSpaceDE w:val="0"/>
              <w:autoSpaceDN w:val="0"/>
              <w:adjustRightInd w:val="0"/>
              <w:spacing w:after="40"/>
              <w:textAlignment w:val="baseline"/>
              <w:rPr>
                <w:rFonts w:cs="Arial"/>
                <w:bCs/>
                <w:lang w:val="en-GB"/>
              </w:rPr>
            </w:pPr>
            <w:r w:rsidRPr="00FC3803">
              <w:rPr>
                <w:rFonts w:cs="Arial"/>
                <w:bCs/>
                <w:lang w:val="en-GB"/>
              </w:rPr>
              <w:t>Address</w:t>
            </w:r>
            <w:r w:rsidR="00F85797" w:rsidRPr="00FC3803">
              <w:rPr>
                <w:rFonts w:cs="Arial"/>
                <w:bCs/>
                <w:lang w:val="en-GB"/>
              </w:rPr>
              <w:t>:</w:t>
            </w:r>
          </w:p>
        </w:tc>
        <w:tc>
          <w:tcPr>
            <w:tcW w:w="7785" w:type="dxa"/>
            <w:gridSpan w:val="4"/>
            <w:shd w:val="clear" w:color="auto" w:fill="FFF2CC"/>
            <w:vAlign w:val="center"/>
          </w:tcPr>
          <w:p w:rsidR="00F85797" w:rsidRPr="00FC3803" w:rsidRDefault="009456E9" w:rsidP="00CC4B5E">
            <w:pPr>
              <w:pStyle w:val="Kopfzeile"/>
              <w:overflowPunct w:val="0"/>
              <w:autoSpaceDE w:val="0"/>
              <w:autoSpaceDN w:val="0"/>
              <w:adjustRightInd w:val="0"/>
              <w:spacing w:after="40"/>
              <w:textAlignment w:val="baseline"/>
              <w:rPr>
                <w:rFonts w:ascii="Calibri" w:hAnsi="Calibri"/>
                <w:lang w:val="en-GB" w:eastAsia="de-DE"/>
              </w:rPr>
            </w:pPr>
            <w:r w:rsidRPr="00FC3803">
              <w:rPr>
                <w:rFonts w:ascii="Calibri" w:hAnsi="Calibri"/>
                <w:lang w:val="en-GB" w:eastAsia="de-DE"/>
              </w:rPr>
              <w:fldChar w:fldCharType="begin">
                <w:ffData>
                  <w:name w:val=""/>
                  <w:enabled/>
                  <w:calcOnExit w:val="0"/>
                  <w:textInput/>
                </w:ffData>
              </w:fldChar>
            </w:r>
            <w:r w:rsidRPr="00FC3803">
              <w:rPr>
                <w:rFonts w:ascii="Calibri" w:hAnsi="Calibri"/>
                <w:lang w:val="en-GB" w:eastAsia="de-DE"/>
              </w:rPr>
              <w:instrText xml:space="preserve"> FORMTEXT </w:instrText>
            </w:r>
            <w:r w:rsidRPr="00FC3803">
              <w:rPr>
                <w:rFonts w:ascii="Calibri" w:hAnsi="Calibri"/>
                <w:lang w:val="en-GB" w:eastAsia="de-DE"/>
              </w:rPr>
            </w:r>
            <w:r w:rsidRPr="00FC3803">
              <w:rPr>
                <w:rFonts w:ascii="Calibri" w:hAnsi="Calibri"/>
                <w:lang w:val="en-GB" w:eastAsia="de-DE"/>
              </w:rPr>
              <w:fldChar w:fldCharType="separate"/>
            </w:r>
            <w:r w:rsidRPr="00FC3803">
              <w:rPr>
                <w:rFonts w:ascii="Calibri" w:hAnsi="Calibri"/>
                <w:noProof/>
                <w:lang w:val="en-GB" w:eastAsia="de-DE"/>
              </w:rPr>
              <w:t> </w:t>
            </w:r>
            <w:r w:rsidRPr="00FC3803">
              <w:rPr>
                <w:rFonts w:ascii="Calibri" w:hAnsi="Calibri"/>
                <w:noProof/>
                <w:lang w:val="en-GB" w:eastAsia="de-DE"/>
              </w:rPr>
              <w:t> </w:t>
            </w:r>
            <w:r w:rsidRPr="00FC3803">
              <w:rPr>
                <w:rFonts w:ascii="Calibri" w:hAnsi="Calibri"/>
                <w:noProof/>
                <w:lang w:val="en-GB" w:eastAsia="de-DE"/>
              </w:rPr>
              <w:t> </w:t>
            </w:r>
            <w:r w:rsidRPr="00FC3803">
              <w:rPr>
                <w:rFonts w:ascii="Calibri" w:hAnsi="Calibri"/>
                <w:noProof/>
                <w:lang w:val="en-GB" w:eastAsia="de-DE"/>
              </w:rPr>
              <w:t> </w:t>
            </w:r>
            <w:r w:rsidRPr="00FC3803">
              <w:rPr>
                <w:rFonts w:ascii="Calibri" w:hAnsi="Calibri"/>
                <w:noProof/>
                <w:lang w:val="en-GB" w:eastAsia="de-DE"/>
              </w:rPr>
              <w:t> </w:t>
            </w:r>
            <w:r w:rsidRPr="00FC3803">
              <w:rPr>
                <w:rFonts w:ascii="Calibri" w:hAnsi="Calibri"/>
                <w:lang w:val="en-GB" w:eastAsia="de-DE"/>
              </w:rPr>
              <w:fldChar w:fldCharType="end"/>
            </w:r>
          </w:p>
        </w:tc>
      </w:tr>
      <w:tr w:rsidR="00BA6B83" w:rsidRPr="00FC3803" w:rsidTr="004463EA">
        <w:tc>
          <w:tcPr>
            <w:tcW w:w="2126" w:type="dxa"/>
            <w:vMerge w:val="restart"/>
          </w:tcPr>
          <w:p w:rsidR="00BA6B83" w:rsidRPr="00FC3803" w:rsidRDefault="00A508B1" w:rsidP="00A508B1">
            <w:pPr>
              <w:pStyle w:val="Kopfzeile"/>
              <w:tabs>
                <w:tab w:val="clear" w:pos="4536"/>
                <w:tab w:val="clear" w:pos="9072"/>
              </w:tabs>
              <w:overflowPunct w:val="0"/>
              <w:autoSpaceDE w:val="0"/>
              <w:autoSpaceDN w:val="0"/>
              <w:adjustRightInd w:val="0"/>
              <w:spacing w:after="40"/>
              <w:textAlignment w:val="baseline"/>
              <w:rPr>
                <w:rFonts w:ascii="Calibri" w:hAnsi="Calibri" w:cs="Arial"/>
                <w:lang w:val="en-GB" w:eastAsia="de-DE"/>
              </w:rPr>
            </w:pPr>
            <w:r w:rsidRPr="00FC3803">
              <w:rPr>
                <w:rFonts w:ascii="Calibri" w:hAnsi="Calibri" w:cs="Arial"/>
                <w:lang w:val="en-GB" w:eastAsia="de-DE"/>
              </w:rPr>
              <w:t>File number</w:t>
            </w:r>
            <w:r w:rsidR="00BA6B83" w:rsidRPr="00FC3803">
              <w:rPr>
                <w:rFonts w:ascii="Calibri" w:hAnsi="Calibri" w:cs="Arial"/>
                <w:lang w:val="en-GB" w:eastAsia="de-DE"/>
              </w:rPr>
              <w:t>:</w:t>
            </w:r>
          </w:p>
        </w:tc>
        <w:tc>
          <w:tcPr>
            <w:tcW w:w="1557" w:type="dxa"/>
            <w:tcBorders>
              <w:right w:val="nil"/>
            </w:tcBorders>
            <w:shd w:val="clear" w:color="auto" w:fill="FFF2CC"/>
            <w:vAlign w:val="center"/>
          </w:tcPr>
          <w:p w:rsidR="00BA6B83" w:rsidRPr="00FC3803" w:rsidRDefault="00BA6B83" w:rsidP="00BA637E">
            <w:pPr>
              <w:pStyle w:val="FVVNR"/>
              <w:rPr>
                <w:sz w:val="20"/>
                <w:lang w:val="en-GB"/>
              </w:rPr>
            </w:pPr>
            <w:r w:rsidRPr="00FC3803">
              <w:rPr>
                <w:sz w:val="20"/>
                <w:lang w:val="en-GB"/>
              </w:rPr>
              <w:fldChar w:fldCharType="begin">
                <w:ffData>
                  <w:name w:val="Verfahrensnummer"/>
                  <w:enabled/>
                  <w:calcOnExit/>
                  <w:textInput/>
                </w:ffData>
              </w:fldChar>
            </w:r>
            <w:r w:rsidRPr="00FC3803">
              <w:rPr>
                <w:sz w:val="20"/>
                <w:lang w:val="en-GB"/>
              </w:rPr>
              <w:instrText xml:space="preserve"> FORMTEXT </w:instrText>
            </w:r>
            <w:r w:rsidRPr="00FC3803">
              <w:rPr>
                <w:sz w:val="20"/>
                <w:lang w:val="en-GB"/>
              </w:rPr>
            </w:r>
            <w:r w:rsidRPr="00FC3803">
              <w:rPr>
                <w:sz w:val="20"/>
                <w:lang w:val="en-GB"/>
              </w:rPr>
              <w:fldChar w:fldCharType="separate"/>
            </w:r>
            <w:r w:rsidR="00BA637E">
              <w:rPr>
                <w:sz w:val="20"/>
                <w:lang w:val="en-GB"/>
              </w:rPr>
              <w:t> </w:t>
            </w:r>
            <w:r w:rsidR="00BA637E">
              <w:rPr>
                <w:sz w:val="20"/>
                <w:lang w:val="en-GB"/>
              </w:rPr>
              <w:t> </w:t>
            </w:r>
            <w:r w:rsidR="00BA637E">
              <w:rPr>
                <w:sz w:val="20"/>
                <w:lang w:val="en-GB"/>
              </w:rPr>
              <w:t> </w:t>
            </w:r>
            <w:r w:rsidR="00BA637E">
              <w:rPr>
                <w:sz w:val="20"/>
                <w:lang w:val="en-GB"/>
              </w:rPr>
              <w:t> </w:t>
            </w:r>
            <w:r w:rsidR="00BA637E">
              <w:rPr>
                <w:sz w:val="20"/>
                <w:lang w:val="en-GB"/>
              </w:rPr>
              <w:t> </w:t>
            </w:r>
            <w:r w:rsidRPr="00FC3803">
              <w:rPr>
                <w:sz w:val="20"/>
                <w:lang w:val="en-GB"/>
              </w:rPr>
              <w:fldChar w:fldCharType="end"/>
            </w:r>
          </w:p>
        </w:tc>
        <w:tc>
          <w:tcPr>
            <w:tcW w:w="1981" w:type="dxa"/>
            <w:tcBorders>
              <w:left w:val="nil"/>
              <w:right w:val="nil"/>
            </w:tcBorders>
            <w:shd w:val="clear" w:color="auto" w:fill="FFF2CC"/>
            <w:vAlign w:val="center"/>
          </w:tcPr>
          <w:p w:rsidR="00BA6B83" w:rsidRPr="00FC3803" w:rsidRDefault="00BA6B83" w:rsidP="00FF0853">
            <w:pPr>
              <w:pStyle w:val="FVPhase-2"/>
              <w:rPr>
                <w:lang w:val="en-GB"/>
              </w:rPr>
            </w:pPr>
            <w:r w:rsidRPr="00FC3803">
              <w:rPr>
                <w:lang w:val="en-GB"/>
              </w:rPr>
              <w:fldChar w:fldCharType="begin">
                <w:ffData>
                  <w:name w:val="Verfahrensnummer"/>
                  <w:enabled/>
                  <w:calcOnExit/>
                  <w:textInput/>
                </w:ffData>
              </w:fldChar>
            </w:r>
            <w:r w:rsidRPr="00FC3803">
              <w:rPr>
                <w:lang w:val="en-GB"/>
              </w:rPr>
              <w:instrText xml:space="preserve"> FORMTEXT </w:instrText>
            </w:r>
            <w:r w:rsidRPr="00FC3803">
              <w:rPr>
                <w:lang w:val="en-GB"/>
              </w:rPr>
            </w:r>
            <w:r w:rsidRPr="00FC3803">
              <w:rPr>
                <w:lang w:val="en-GB"/>
              </w:rPr>
              <w:fldChar w:fldCharType="separate"/>
            </w:r>
            <w:r w:rsidR="00FF0853">
              <w:rPr>
                <w:noProof/>
                <w:lang w:val="en-GB"/>
              </w:rPr>
              <w:t> </w:t>
            </w:r>
            <w:r w:rsidR="00FF0853">
              <w:rPr>
                <w:noProof/>
                <w:lang w:val="en-GB"/>
              </w:rPr>
              <w:t> </w:t>
            </w:r>
            <w:r w:rsidR="00FF0853">
              <w:rPr>
                <w:noProof/>
                <w:lang w:val="en-GB"/>
              </w:rPr>
              <w:t> </w:t>
            </w:r>
            <w:r w:rsidR="00FF0853">
              <w:rPr>
                <w:noProof/>
                <w:lang w:val="en-GB"/>
              </w:rPr>
              <w:t> </w:t>
            </w:r>
            <w:r w:rsidR="00FF0853">
              <w:rPr>
                <w:noProof/>
                <w:lang w:val="en-GB"/>
              </w:rPr>
              <w:t> </w:t>
            </w:r>
            <w:r w:rsidRPr="00FC3803">
              <w:rPr>
                <w:lang w:val="en-GB"/>
              </w:rPr>
              <w:fldChar w:fldCharType="end"/>
            </w:r>
          </w:p>
        </w:tc>
        <w:tc>
          <w:tcPr>
            <w:tcW w:w="4247" w:type="dxa"/>
            <w:gridSpan w:val="2"/>
            <w:tcBorders>
              <w:left w:val="nil"/>
            </w:tcBorders>
            <w:shd w:val="clear" w:color="auto" w:fill="FFF2CC"/>
            <w:vAlign w:val="center"/>
          </w:tcPr>
          <w:p w:rsidR="00BA6B83" w:rsidRPr="00FC3803" w:rsidRDefault="00BA6B83" w:rsidP="00BA6B83">
            <w:pPr>
              <w:rPr>
                <w:lang w:val="en-GB"/>
              </w:rPr>
            </w:pPr>
          </w:p>
        </w:tc>
      </w:tr>
      <w:tr w:rsidR="00BA6B83" w:rsidRPr="00FC3803" w:rsidTr="004463EA">
        <w:trPr>
          <w:trHeight w:val="236"/>
        </w:trPr>
        <w:tc>
          <w:tcPr>
            <w:tcW w:w="2126" w:type="dxa"/>
            <w:vMerge/>
            <w:vAlign w:val="center"/>
          </w:tcPr>
          <w:p w:rsidR="00BA6B83" w:rsidRPr="00FC3803" w:rsidRDefault="00BA6B83" w:rsidP="00BA6B83">
            <w:pPr>
              <w:pStyle w:val="Kopfzeile"/>
              <w:tabs>
                <w:tab w:val="clear" w:pos="4536"/>
                <w:tab w:val="clear" w:pos="9072"/>
              </w:tabs>
              <w:overflowPunct w:val="0"/>
              <w:autoSpaceDE w:val="0"/>
              <w:autoSpaceDN w:val="0"/>
              <w:adjustRightInd w:val="0"/>
              <w:spacing w:before="0" w:after="0"/>
              <w:textAlignment w:val="baseline"/>
              <w:rPr>
                <w:rFonts w:ascii="Calibri" w:hAnsi="Calibri" w:cs="Arial"/>
                <w:lang w:val="en-GB" w:eastAsia="de-DE"/>
              </w:rPr>
            </w:pPr>
          </w:p>
        </w:tc>
        <w:tc>
          <w:tcPr>
            <w:tcW w:w="1557" w:type="dxa"/>
            <w:tcBorders>
              <w:right w:val="nil"/>
            </w:tcBorders>
            <w:vAlign w:val="center"/>
          </w:tcPr>
          <w:p w:rsidR="00BA6B83" w:rsidRPr="00FC3803" w:rsidRDefault="00A508B1" w:rsidP="00685C68">
            <w:pPr>
              <w:spacing w:before="0" w:after="0"/>
              <w:rPr>
                <w:lang w:val="en-GB"/>
              </w:rPr>
            </w:pPr>
            <w:r w:rsidRPr="00FC3803">
              <w:rPr>
                <w:lang w:val="en-GB"/>
              </w:rPr>
              <w:t>Case number</w:t>
            </w:r>
          </w:p>
        </w:tc>
        <w:tc>
          <w:tcPr>
            <w:tcW w:w="1981" w:type="dxa"/>
            <w:tcBorders>
              <w:left w:val="nil"/>
              <w:right w:val="nil"/>
            </w:tcBorders>
            <w:vAlign w:val="center"/>
          </w:tcPr>
          <w:p w:rsidR="00BA6B83" w:rsidRPr="00FC3803" w:rsidRDefault="00BA6B83" w:rsidP="00685C68">
            <w:pPr>
              <w:spacing w:before="0" w:after="0"/>
              <w:rPr>
                <w:lang w:val="en-GB"/>
              </w:rPr>
            </w:pPr>
            <w:r w:rsidRPr="00FC3803">
              <w:rPr>
                <w:lang w:val="en-GB"/>
              </w:rPr>
              <w:t>Phase</w:t>
            </w:r>
          </w:p>
        </w:tc>
        <w:tc>
          <w:tcPr>
            <w:tcW w:w="4247" w:type="dxa"/>
            <w:gridSpan w:val="2"/>
            <w:tcBorders>
              <w:left w:val="nil"/>
            </w:tcBorders>
            <w:vAlign w:val="center"/>
          </w:tcPr>
          <w:p w:rsidR="00BA6B83" w:rsidRPr="00685C68" w:rsidRDefault="00BA6B83" w:rsidP="00685C68">
            <w:pPr>
              <w:pStyle w:val="FVPhase"/>
              <w:spacing w:before="0" w:after="0"/>
              <w:rPr>
                <w:b w:val="0"/>
                <w:sz w:val="16"/>
                <w:szCs w:val="16"/>
                <w:lang w:val="en-GB"/>
              </w:rPr>
            </w:pPr>
          </w:p>
        </w:tc>
      </w:tr>
      <w:tr w:rsidR="00F85797" w:rsidRPr="00FC3803" w:rsidTr="004463EA">
        <w:tc>
          <w:tcPr>
            <w:tcW w:w="2126" w:type="dxa"/>
            <w:vAlign w:val="center"/>
          </w:tcPr>
          <w:p w:rsidR="00F85797" w:rsidRPr="00FC3803" w:rsidRDefault="00F85797" w:rsidP="00A508B1">
            <w:pPr>
              <w:pStyle w:val="Kopfzeile"/>
              <w:tabs>
                <w:tab w:val="clear" w:pos="4536"/>
                <w:tab w:val="clear" w:pos="9072"/>
              </w:tabs>
              <w:overflowPunct w:val="0"/>
              <w:autoSpaceDE w:val="0"/>
              <w:autoSpaceDN w:val="0"/>
              <w:adjustRightInd w:val="0"/>
              <w:spacing w:after="40"/>
              <w:textAlignment w:val="baseline"/>
              <w:rPr>
                <w:rFonts w:ascii="Calibri" w:hAnsi="Calibri" w:cs="Arial"/>
                <w:lang w:val="en-GB" w:eastAsia="de-DE"/>
              </w:rPr>
            </w:pPr>
            <w:r w:rsidRPr="00FC3803">
              <w:rPr>
                <w:rFonts w:ascii="Calibri" w:hAnsi="Calibri" w:cs="Arial"/>
                <w:lang w:val="en-GB" w:eastAsia="de-DE"/>
              </w:rPr>
              <w:t>Dat</w:t>
            </w:r>
            <w:r w:rsidR="00A508B1" w:rsidRPr="00FC3803">
              <w:rPr>
                <w:rFonts w:ascii="Calibri" w:hAnsi="Calibri" w:cs="Arial"/>
                <w:lang w:val="en-GB" w:eastAsia="de-DE"/>
              </w:rPr>
              <w:t>e</w:t>
            </w:r>
            <w:r w:rsidRPr="00FC3803">
              <w:rPr>
                <w:rFonts w:ascii="Calibri" w:hAnsi="Calibri" w:cs="Arial"/>
                <w:lang w:val="en-GB" w:eastAsia="de-DE"/>
              </w:rPr>
              <w:t xml:space="preserve"> </w:t>
            </w:r>
            <w:r w:rsidR="00A508B1" w:rsidRPr="00FC3803">
              <w:rPr>
                <w:rFonts w:ascii="Calibri" w:hAnsi="Calibri" w:cs="Arial"/>
                <w:lang w:val="en-GB" w:eastAsia="de-DE"/>
              </w:rPr>
              <w:t>of assessment</w:t>
            </w:r>
            <w:r w:rsidRPr="00FC3803">
              <w:rPr>
                <w:rFonts w:ascii="Calibri" w:hAnsi="Calibri" w:cs="Arial"/>
                <w:lang w:val="en-GB" w:eastAsia="de-DE"/>
              </w:rPr>
              <w:t>:</w:t>
            </w:r>
          </w:p>
        </w:tc>
        <w:tc>
          <w:tcPr>
            <w:tcW w:w="7785" w:type="dxa"/>
            <w:gridSpan w:val="4"/>
            <w:shd w:val="clear" w:color="auto" w:fill="FFF2CC"/>
            <w:vAlign w:val="center"/>
          </w:tcPr>
          <w:p w:rsidR="00F85797" w:rsidRPr="00FC3803" w:rsidRDefault="00F85797" w:rsidP="00CC4B5E">
            <w:pPr>
              <w:overflowPunct w:val="0"/>
              <w:autoSpaceDE w:val="0"/>
              <w:autoSpaceDN w:val="0"/>
              <w:adjustRightInd w:val="0"/>
              <w:spacing w:after="40"/>
              <w:textAlignment w:val="baseline"/>
              <w:rPr>
                <w:rFonts w:cs="Arial"/>
                <w:bCs/>
                <w:lang w:val="en-GB"/>
              </w:rPr>
            </w:pPr>
            <w:r w:rsidRPr="00FC3803">
              <w:rPr>
                <w:lang w:val="en-GB"/>
              </w:rPr>
              <w:fldChar w:fldCharType="begin">
                <w:ffData>
                  <w:name w:val=""/>
                  <w:enabled/>
                  <w:calcOnExit w:val="0"/>
                  <w:textInput/>
                </w:ffData>
              </w:fldChar>
            </w:r>
            <w:r w:rsidRPr="00FC3803">
              <w:rPr>
                <w:lang w:val="en-GB"/>
              </w:rPr>
              <w:instrText xml:space="preserve"> FORMTEXT </w:instrText>
            </w:r>
            <w:r w:rsidRPr="00FC3803">
              <w:rPr>
                <w:lang w:val="en-GB"/>
              </w:rPr>
            </w:r>
            <w:r w:rsidRPr="00FC3803">
              <w:rPr>
                <w:lang w:val="en-GB"/>
              </w:rPr>
              <w:fldChar w:fldCharType="separate"/>
            </w:r>
            <w:r w:rsidRPr="00FC3803">
              <w:rPr>
                <w:noProof/>
                <w:lang w:val="en-GB"/>
              </w:rPr>
              <w:t> </w:t>
            </w:r>
            <w:r w:rsidRPr="00FC3803">
              <w:rPr>
                <w:noProof/>
                <w:lang w:val="en-GB"/>
              </w:rPr>
              <w:t> </w:t>
            </w:r>
            <w:r w:rsidRPr="00FC3803">
              <w:rPr>
                <w:noProof/>
                <w:lang w:val="en-GB"/>
              </w:rPr>
              <w:t> </w:t>
            </w:r>
            <w:r w:rsidRPr="00FC3803">
              <w:rPr>
                <w:noProof/>
                <w:lang w:val="en-GB"/>
              </w:rPr>
              <w:t> </w:t>
            </w:r>
            <w:r w:rsidRPr="00FC3803">
              <w:rPr>
                <w:noProof/>
                <w:lang w:val="en-GB"/>
              </w:rPr>
              <w:t> </w:t>
            </w:r>
            <w:r w:rsidRPr="00FC3803">
              <w:rPr>
                <w:lang w:val="en-GB"/>
              </w:rPr>
              <w:fldChar w:fldCharType="end"/>
            </w:r>
          </w:p>
        </w:tc>
      </w:tr>
      <w:tr w:rsidR="004463EA" w:rsidRPr="005A42E9" w:rsidTr="004463EA">
        <w:tc>
          <w:tcPr>
            <w:tcW w:w="2126" w:type="dxa"/>
            <w:tcBorders>
              <w:bottom w:val="single" w:sz="4" w:space="0" w:color="auto"/>
            </w:tcBorders>
            <w:vAlign w:val="center"/>
          </w:tcPr>
          <w:p w:rsidR="004463EA" w:rsidRPr="00A128BC" w:rsidRDefault="004463EA" w:rsidP="000F5475">
            <w:pPr>
              <w:pStyle w:val="Kopfzeile"/>
              <w:tabs>
                <w:tab w:val="clear" w:pos="4536"/>
                <w:tab w:val="clear" w:pos="9072"/>
              </w:tabs>
              <w:overflowPunct w:val="0"/>
              <w:autoSpaceDE w:val="0"/>
              <w:autoSpaceDN w:val="0"/>
              <w:adjustRightInd w:val="0"/>
              <w:spacing w:after="40"/>
              <w:textAlignment w:val="baseline"/>
              <w:rPr>
                <w:rFonts w:ascii="Calibri" w:hAnsi="Calibri" w:cs="Arial"/>
                <w:lang w:val="de-DE" w:eastAsia="de-DE"/>
              </w:rPr>
            </w:pPr>
            <w:r>
              <w:rPr>
                <w:rFonts w:ascii="Calibri" w:hAnsi="Calibri" w:cs="Arial"/>
                <w:lang w:val="de-DE" w:eastAsia="de-DE"/>
              </w:rPr>
              <w:t>Accreditation process:</w:t>
            </w:r>
          </w:p>
        </w:tc>
        <w:bookmarkStart w:id="0" w:name="_GoBack"/>
        <w:tc>
          <w:tcPr>
            <w:tcW w:w="7785" w:type="dxa"/>
            <w:gridSpan w:val="4"/>
            <w:tcBorders>
              <w:bottom w:val="single" w:sz="4" w:space="0" w:color="auto"/>
            </w:tcBorders>
            <w:shd w:val="clear" w:color="auto" w:fill="FFF2CC"/>
            <w:vAlign w:val="center"/>
          </w:tcPr>
          <w:p w:rsidR="004463EA" w:rsidRPr="00A128BC" w:rsidRDefault="004463EA" w:rsidP="000F5475">
            <w:pPr>
              <w:pStyle w:val="Kopfzeile"/>
              <w:tabs>
                <w:tab w:val="left" w:pos="708"/>
              </w:tabs>
              <w:overflowPunct w:val="0"/>
              <w:autoSpaceDE w:val="0"/>
              <w:autoSpaceDN w:val="0"/>
              <w:adjustRightInd w:val="0"/>
              <w:spacing w:after="40"/>
              <w:textAlignment w:val="baseline"/>
              <w:rPr>
                <w:rFonts w:ascii="Calibri" w:hAnsi="Calibri" w:cs="Arial"/>
                <w:lang w:val="de-DE" w:eastAsia="de-DE"/>
              </w:rPr>
            </w:pPr>
            <w:r>
              <w:rPr>
                <w:rFonts w:asciiTheme="minorHAnsi" w:hAnsiTheme="minorHAnsi" w:cs="Arial"/>
              </w:rPr>
              <w:fldChar w:fldCharType="begin">
                <w:ffData>
                  <w:name w:val=""/>
                  <w:enabled/>
                  <w:calcOnExit/>
                  <w:ddList>
                    <w:listEntry w:val="Please select"/>
                    <w:listEntry w:val="Initial Accreditation"/>
                    <w:listEntry w:val="Surveillance of Accreditation"/>
                    <w:listEntry w:val="Change of Accreditation"/>
                    <w:listEntry w:val="Surveillance and Change of Accreditation"/>
                    <w:listEntry w:val="Reaccreditation"/>
                    <w:listEntry w:val="Reassessment"/>
                    <w:listEntry w:val="Reassessment and Change of Accreditation"/>
                  </w:ddList>
                </w:ffData>
              </w:fldChar>
            </w:r>
            <w:r>
              <w:rPr>
                <w:rFonts w:asciiTheme="minorHAnsi" w:hAnsiTheme="minorHAnsi" w:cs="Arial"/>
              </w:rPr>
              <w:instrText xml:space="preserve"> FORMDROPDOWN </w:instrText>
            </w:r>
            <w:r w:rsidR="000F5475">
              <w:rPr>
                <w:rFonts w:asciiTheme="minorHAnsi" w:hAnsiTheme="minorHAnsi" w:cs="Arial"/>
              </w:rPr>
            </w:r>
            <w:r w:rsidR="000F5475">
              <w:rPr>
                <w:rFonts w:asciiTheme="minorHAnsi" w:hAnsiTheme="minorHAnsi" w:cs="Arial"/>
              </w:rPr>
              <w:fldChar w:fldCharType="separate"/>
            </w:r>
            <w:r>
              <w:rPr>
                <w:rFonts w:asciiTheme="minorHAnsi" w:hAnsiTheme="minorHAnsi" w:cs="Arial"/>
              </w:rPr>
              <w:fldChar w:fldCharType="end"/>
            </w:r>
            <w:bookmarkEnd w:id="0"/>
          </w:p>
        </w:tc>
      </w:tr>
      <w:tr w:rsidR="004463EA" w:rsidRPr="005A42E9" w:rsidTr="004463EA">
        <w:tc>
          <w:tcPr>
            <w:tcW w:w="2126" w:type="dxa"/>
            <w:tcBorders>
              <w:bottom w:val="single" w:sz="12" w:space="0" w:color="auto"/>
            </w:tcBorders>
            <w:vAlign w:val="center"/>
          </w:tcPr>
          <w:p w:rsidR="004463EA" w:rsidRDefault="004463EA" w:rsidP="000F5475">
            <w:pPr>
              <w:pStyle w:val="Kopfzeile"/>
              <w:tabs>
                <w:tab w:val="clear" w:pos="4536"/>
                <w:tab w:val="clear" w:pos="9072"/>
              </w:tabs>
              <w:overflowPunct w:val="0"/>
              <w:autoSpaceDE w:val="0"/>
              <w:autoSpaceDN w:val="0"/>
              <w:adjustRightInd w:val="0"/>
              <w:spacing w:after="40"/>
              <w:textAlignment w:val="baseline"/>
              <w:rPr>
                <w:rFonts w:ascii="Calibri" w:hAnsi="Calibri" w:cs="Arial"/>
                <w:lang w:val="de-DE" w:eastAsia="de-DE"/>
              </w:rPr>
            </w:pPr>
            <w:r>
              <w:rPr>
                <w:rFonts w:ascii="Calibri" w:hAnsi="Calibri" w:cs="Arial"/>
                <w:lang w:val="de-DE" w:eastAsia="de-DE"/>
              </w:rPr>
              <w:t>Assessment type</w:t>
            </w:r>
            <w:r>
              <w:rPr>
                <w:rStyle w:val="Endnotenzeichen"/>
                <w:rFonts w:ascii="Calibri" w:hAnsi="Calibri" w:cs="Arial"/>
                <w:lang w:val="de-DE" w:eastAsia="de-DE"/>
              </w:rPr>
              <w:endnoteReference w:id="1"/>
            </w:r>
            <w:r>
              <w:rPr>
                <w:rFonts w:ascii="Calibri" w:hAnsi="Calibri" w:cs="Arial"/>
                <w:lang w:val="de-DE" w:eastAsia="de-DE"/>
              </w:rPr>
              <w:t xml:space="preserve"> :</w:t>
            </w:r>
          </w:p>
        </w:tc>
        <w:tc>
          <w:tcPr>
            <w:tcW w:w="7785" w:type="dxa"/>
            <w:gridSpan w:val="4"/>
            <w:tcBorders>
              <w:bottom w:val="single" w:sz="12" w:space="0" w:color="auto"/>
            </w:tcBorders>
            <w:shd w:val="clear" w:color="auto" w:fill="FFF2CC"/>
            <w:vAlign w:val="center"/>
          </w:tcPr>
          <w:p w:rsidR="004463EA" w:rsidRPr="00C158D7" w:rsidRDefault="004463EA" w:rsidP="000F5475">
            <w:pPr>
              <w:pStyle w:val="Kopfzeile"/>
              <w:tabs>
                <w:tab w:val="left" w:pos="708"/>
              </w:tabs>
              <w:overflowPunct w:val="0"/>
              <w:autoSpaceDE w:val="0"/>
              <w:autoSpaceDN w:val="0"/>
              <w:adjustRightInd w:val="0"/>
              <w:spacing w:after="40"/>
              <w:textAlignment w:val="baseline"/>
              <w:rPr>
                <w:rFonts w:asciiTheme="minorHAnsi" w:hAnsiTheme="minorHAnsi" w:cs="Arial"/>
              </w:rPr>
            </w:pPr>
            <w:r w:rsidRPr="00C158D7">
              <w:rPr>
                <w:rFonts w:asciiTheme="minorHAnsi" w:hAnsiTheme="minorHAnsi"/>
              </w:rPr>
              <w:fldChar w:fldCharType="begin">
                <w:ffData>
                  <w:name w:val=""/>
                  <w:enabled/>
                  <w:calcOnExit w:val="0"/>
                  <w:textInput/>
                </w:ffData>
              </w:fldChar>
            </w:r>
            <w:r w:rsidRPr="00C158D7">
              <w:rPr>
                <w:rFonts w:asciiTheme="minorHAnsi" w:hAnsiTheme="minorHAnsi"/>
              </w:rPr>
              <w:instrText xml:space="preserve"> FORMTEXT </w:instrText>
            </w:r>
            <w:r w:rsidRPr="00C158D7">
              <w:rPr>
                <w:rFonts w:asciiTheme="minorHAnsi" w:hAnsiTheme="minorHAnsi"/>
              </w:rPr>
            </w:r>
            <w:r w:rsidRPr="00C158D7">
              <w:rPr>
                <w:rFonts w:asciiTheme="minorHAnsi" w:hAnsiTheme="minorHAnsi"/>
              </w:rPr>
              <w:fldChar w:fldCharType="separate"/>
            </w:r>
            <w:r w:rsidRPr="00C158D7">
              <w:rPr>
                <w:rFonts w:asciiTheme="minorHAnsi" w:hAnsiTheme="minorHAnsi"/>
                <w:noProof/>
              </w:rPr>
              <w:t> </w:t>
            </w:r>
            <w:r w:rsidRPr="00C158D7">
              <w:rPr>
                <w:rFonts w:asciiTheme="minorHAnsi" w:hAnsiTheme="minorHAnsi"/>
                <w:noProof/>
              </w:rPr>
              <w:t> </w:t>
            </w:r>
            <w:r w:rsidRPr="00C158D7">
              <w:rPr>
                <w:rFonts w:asciiTheme="minorHAnsi" w:hAnsiTheme="minorHAnsi"/>
                <w:noProof/>
              </w:rPr>
              <w:t> </w:t>
            </w:r>
            <w:r w:rsidRPr="00C158D7">
              <w:rPr>
                <w:rFonts w:asciiTheme="minorHAnsi" w:hAnsiTheme="minorHAnsi"/>
                <w:noProof/>
              </w:rPr>
              <w:t> </w:t>
            </w:r>
            <w:r w:rsidRPr="00C158D7">
              <w:rPr>
                <w:rFonts w:asciiTheme="minorHAnsi" w:hAnsiTheme="minorHAnsi"/>
                <w:noProof/>
              </w:rPr>
              <w:t> </w:t>
            </w:r>
            <w:r w:rsidRPr="00C158D7">
              <w:rPr>
                <w:rFonts w:asciiTheme="minorHAnsi" w:hAnsiTheme="minorHAnsi"/>
              </w:rPr>
              <w:fldChar w:fldCharType="end"/>
            </w:r>
          </w:p>
        </w:tc>
      </w:tr>
      <w:tr w:rsidR="00F85797" w:rsidRPr="00FC3803" w:rsidTr="004463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Look w:val="0000" w:firstRow="0" w:lastRow="0" w:firstColumn="0" w:lastColumn="0" w:noHBand="0" w:noVBand="0"/>
        </w:tblPrEx>
        <w:tc>
          <w:tcPr>
            <w:tcW w:w="5664" w:type="dxa"/>
            <w:gridSpan w:val="3"/>
            <w:tcBorders>
              <w:top w:val="single" w:sz="12" w:space="0" w:color="auto"/>
              <w:left w:val="single" w:sz="4" w:space="0" w:color="auto"/>
              <w:bottom w:val="single" w:sz="4" w:space="0" w:color="auto"/>
            </w:tcBorders>
            <w:vAlign w:val="center"/>
          </w:tcPr>
          <w:p w:rsidR="00F85797" w:rsidRPr="00FC3803" w:rsidRDefault="00A508B1" w:rsidP="00CC4B5E">
            <w:pPr>
              <w:pStyle w:val="Kopfzeile"/>
              <w:tabs>
                <w:tab w:val="clear" w:pos="4536"/>
                <w:tab w:val="clear" w:pos="9072"/>
              </w:tabs>
              <w:spacing w:after="40"/>
              <w:rPr>
                <w:rFonts w:ascii="Calibri" w:hAnsi="Calibri" w:cs="Arial"/>
                <w:lang w:val="en-GB" w:eastAsia="de-DE"/>
              </w:rPr>
            </w:pPr>
            <w:r w:rsidRPr="00FC3803">
              <w:rPr>
                <w:rFonts w:ascii="Calibri" w:hAnsi="Calibri" w:cs="Arial"/>
                <w:lang w:val="en-GB" w:eastAsia="de-DE"/>
              </w:rPr>
              <w:t>Certification body with several locations:</w:t>
            </w:r>
          </w:p>
        </w:tc>
        <w:tc>
          <w:tcPr>
            <w:tcW w:w="2324" w:type="dxa"/>
            <w:tcBorders>
              <w:top w:val="single" w:sz="12" w:space="0" w:color="auto"/>
              <w:bottom w:val="single" w:sz="4" w:space="0" w:color="auto"/>
            </w:tcBorders>
            <w:shd w:val="clear" w:color="auto" w:fill="FFF2CC"/>
            <w:vAlign w:val="center"/>
          </w:tcPr>
          <w:p w:rsidR="00F85797" w:rsidRPr="00FC3803" w:rsidRDefault="00F85797" w:rsidP="00CC4B5E">
            <w:pPr>
              <w:spacing w:after="40"/>
              <w:rPr>
                <w:rFonts w:cs="Arial"/>
                <w:lang w:val="en-GB"/>
              </w:rPr>
            </w:pPr>
            <w:r w:rsidRPr="00FC3803">
              <w:rPr>
                <w:rFonts w:cs="Arial"/>
                <w:lang w:val="en-GB"/>
              </w:rPr>
              <w:fldChar w:fldCharType="begin">
                <w:ffData>
                  <w:name w:val="Kontrollkästchen1"/>
                  <w:enabled/>
                  <w:calcOnExit w:val="0"/>
                  <w:checkBox>
                    <w:sizeAuto/>
                    <w:default w:val="0"/>
                    <w:checked w:val="0"/>
                  </w:checkBox>
                </w:ffData>
              </w:fldChar>
            </w:r>
            <w:r w:rsidRPr="00FC3803">
              <w:rPr>
                <w:rFonts w:cs="Arial"/>
                <w:lang w:val="en-GB"/>
              </w:rPr>
              <w:instrText xml:space="preserve"> FORMCHECKBOX </w:instrText>
            </w:r>
            <w:r w:rsidR="000F5475">
              <w:rPr>
                <w:rFonts w:cs="Arial"/>
                <w:lang w:val="en-GB"/>
              </w:rPr>
            </w:r>
            <w:r w:rsidR="000F5475">
              <w:rPr>
                <w:rFonts w:cs="Arial"/>
                <w:lang w:val="en-GB"/>
              </w:rPr>
              <w:fldChar w:fldCharType="separate"/>
            </w:r>
            <w:r w:rsidRPr="00FC3803">
              <w:rPr>
                <w:rFonts w:cs="Arial"/>
                <w:lang w:val="en-GB"/>
              </w:rPr>
              <w:fldChar w:fldCharType="end"/>
            </w:r>
            <w:r w:rsidRPr="00FC3803">
              <w:rPr>
                <w:rFonts w:cs="Arial"/>
                <w:lang w:val="en-GB"/>
              </w:rPr>
              <w:t xml:space="preserve"> </w:t>
            </w:r>
            <w:r w:rsidR="00FC3803" w:rsidRPr="00FC3803">
              <w:rPr>
                <w:rFonts w:cs="Arial"/>
                <w:bCs/>
                <w:lang w:val="en-GB"/>
              </w:rPr>
              <w:t>Yes</w:t>
            </w:r>
          </w:p>
        </w:tc>
        <w:tc>
          <w:tcPr>
            <w:tcW w:w="1923" w:type="dxa"/>
            <w:tcBorders>
              <w:top w:val="single" w:sz="12" w:space="0" w:color="auto"/>
              <w:bottom w:val="single" w:sz="4" w:space="0" w:color="auto"/>
              <w:right w:val="single" w:sz="4" w:space="0" w:color="auto"/>
            </w:tcBorders>
            <w:shd w:val="clear" w:color="auto" w:fill="FFF2CC"/>
            <w:vAlign w:val="center"/>
          </w:tcPr>
          <w:p w:rsidR="00F85797" w:rsidRPr="00FC3803" w:rsidRDefault="00F85797" w:rsidP="00CC4B5E">
            <w:pPr>
              <w:spacing w:after="40"/>
              <w:rPr>
                <w:rFonts w:cs="Arial"/>
                <w:lang w:val="en-GB"/>
              </w:rPr>
            </w:pPr>
            <w:r w:rsidRPr="00FC3803">
              <w:rPr>
                <w:rFonts w:cs="Arial"/>
                <w:lang w:val="en-GB"/>
              </w:rPr>
              <w:fldChar w:fldCharType="begin">
                <w:ffData>
                  <w:name w:val="Kontrollkästchen1"/>
                  <w:enabled/>
                  <w:calcOnExit w:val="0"/>
                  <w:checkBox>
                    <w:sizeAuto/>
                    <w:default w:val="0"/>
                  </w:checkBox>
                </w:ffData>
              </w:fldChar>
            </w:r>
            <w:r w:rsidRPr="00FC3803">
              <w:rPr>
                <w:rFonts w:cs="Arial"/>
                <w:lang w:val="en-GB"/>
              </w:rPr>
              <w:instrText xml:space="preserve"> FORMCHECKBOX </w:instrText>
            </w:r>
            <w:r w:rsidR="000F5475">
              <w:rPr>
                <w:rFonts w:cs="Arial"/>
                <w:lang w:val="en-GB"/>
              </w:rPr>
            </w:r>
            <w:r w:rsidR="000F5475">
              <w:rPr>
                <w:rFonts w:cs="Arial"/>
                <w:lang w:val="en-GB"/>
              </w:rPr>
              <w:fldChar w:fldCharType="separate"/>
            </w:r>
            <w:r w:rsidRPr="00FC3803">
              <w:rPr>
                <w:rFonts w:cs="Arial"/>
                <w:lang w:val="en-GB"/>
              </w:rPr>
              <w:fldChar w:fldCharType="end"/>
            </w:r>
            <w:r w:rsidRPr="00FC3803">
              <w:rPr>
                <w:rFonts w:cs="Arial"/>
                <w:lang w:val="en-GB"/>
              </w:rPr>
              <w:t xml:space="preserve"> </w:t>
            </w:r>
            <w:r w:rsidR="00FC3803" w:rsidRPr="00FC3803">
              <w:rPr>
                <w:rFonts w:cs="Arial"/>
                <w:bCs/>
                <w:lang w:val="en-GB"/>
              </w:rPr>
              <w:t>No</w:t>
            </w:r>
          </w:p>
        </w:tc>
      </w:tr>
      <w:tr w:rsidR="00F85797" w:rsidRPr="00F47A85" w:rsidTr="004463EA">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71" w:type="dxa"/>
            <w:right w:w="71" w:type="dxa"/>
          </w:tblCellMar>
          <w:tblLook w:val="0000" w:firstRow="0" w:lastRow="0" w:firstColumn="0" w:lastColumn="0" w:noHBand="0" w:noVBand="0"/>
        </w:tblPrEx>
        <w:tc>
          <w:tcPr>
            <w:tcW w:w="9911" w:type="dxa"/>
            <w:gridSpan w:val="5"/>
            <w:tcBorders>
              <w:top w:val="single" w:sz="4" w:space="0" w:color="auto"/>
              <w:left w:val="single" w:sz="2" w:space="0" w:color="auto"/>
              <w:bottom w:val="single" w:sz="2" w:space="0" w:color="auto"/>
              <w:right w:val="single" w:sz="4" w:space="0" w:color="auto"/>
            </w:tcBorders>
            <w:vAlign w:val="center"/>
          </w:tcPr>
          <w:p w:rsidR="00F85797" w:rsidRPr="00FC3803" w:rsidRDefault="00FC3803" w:rsidP="00CC4B5E">
            <w:pPr>
              <w:pStyle w:val="Kopfzeile"/>
              <w:tabs>
                <w:tab w:val="clear" w:pos="4536"/>
                <w:tab w:val="clear" w:pos="9072"/>
              </w:tabs>
              <w:spacing w:after="40"/>
              <w:rPr>
                <w:rFonts w:ascii="Calibri" w:hAnsi="Calibri" w:cs="Arial"/>
                <w:lang w:val="en-GB" w:eastAsia="de-DE"/>
              </w:rPr>
            </w:pPr>
            <w:r w:rsidRPr="00FC3803">
              <w:rPr>
                <w:rFonts w:ascii="Calibri" w:hAnsi="Calibri" w:cs="Arial"/>
                <w:lang w:val="en-GB" w:eastAsia="de-DE"/>
              </w:rPr>
              <w:t>Name / Address of assessed locations:</w:t>
            </w:r>
          </w:p>
        </w:tc>
      </w:tr>
    </w:tbl>
    <w:p w:rsidR="009456E9" w:rsidRPr="00685C68" w:rsidRDefault="009456E9" w:rsidP="00685C68">
      <w:pPr>
        <w:spacing w:before="0" w:after="0"/>
        <w:rPr>
          <w:rFonts w:cs="Arial"/>
          <w:bCs/>
          <w:sz w:val="2"/>
          <w:szCs w:val="2"/>
          <w:lang w:val="en-GB"/>
        </w:rPr>
        <w:sectPr w:rsidR="009456E9" w:rsidRPr="00685C68" w:rsidSect="00F47A85">
          <w:headerReference w:type="even" r:id="rId8"/>
          <w:headerReference w:type="default" r:id="rId9"/>
          <w:footerReference w:type="default" r:id="rId10"/>
          <w:headerReference w:type="first" r:id="rId11"/>
          <w:footerReference w:type="first" r:id="rId12"/>
          <w:endnotePr>
            <w:numFmt w:val="decimal"/>
          </w:endnotePr>
          <w:type w:val="continuous"/>
          <w:pgSz w:w="11906" w:h="16838" w:code="9"/>
          <w:pgMar w:top="851" w:right="1134" w:bottom="851" w:left="1134" w:header="737" w:footer="73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8"/>
      </w:tblGrid>
      <w:tr w:rsidR="009456E9" w:rsidRPr="00F47A85" w:rsidTr="00685C68">
        <w:tc>
          <w:tcPr>
            <w:tcW w:w="9927" w:type="dxa"/>
            <w:tcBorders>
              <w:top w:val="single" w:sz="4" w:space="0" w:color="auto"/>
              <w:bottom w:val="single" w:sz="4" w:space="0" w:color="auto"/>
            </w:tcBorders>
            <w:shd w:val="clear" w:color="auto" w:fill="FFF2CC"/>
          </w:tcPr>
          <w:p w:rsidR="009456E9" w:rsidRPr="00A508B1" w:rsidRDefault="009456E9" w:rsidP="009456E9">
            <w:pPr>
              <w:rPr>
                <w:lang w:val="en-GB"/>
              </w:rPr>
            </w:pPr>
          </w:p>
        </w:tc>
      </w:tr>
      <w:tr w:rsidR="009456E9" w:rsidRPr="00F47A85" w:rsidTr="00685C68">
        <w:tc>
          <w:tcPr>
            <w:tcW w:w="9927" w:type="dxa"/>
            <w:tcBorders>
              <w:top w:val="single" w:sz="4" w:space="0" w:color="auto"/>
              <w:bottom w:val="single" w:sz="4" w:space="0" w:color="auto"/>
            </w:tcBorders>
            <w:shd w:val="clear" w:color="auto" w:fill="FFF2CC"/>
          </w:tcPr>
          <w:p w:rsidR="009456E9" w:rsidRPr="00A508B1" w:rsidRDefault="009456E9" w:rsidP="009456E9">
            <w:pPr>
              <w:rPr>
                <w:lang w:val="en-GB"/>
              </w:rPr>
            </w:pPr>
          </w:p>
        </w:tc>
      </w:tr>
    </w:tbl>
    <w:p w:rsidR="009456E9" w:rsidRPr="00685C68" w:rsidRDefault="009456E9" w:rsidP="00685C68">
      <w:pPr>
        <w:pStyle w:val="Kopfzeile"/>
        <w:tabs>
          <w:tab w:val="clear" w:pos="4536"/>
          <w:tab w:val="clear" w:pos="9072"/>
        </w:tabs>
        <w:spacing w:before="0" w:after="0"/>
        <w:rPr>
          <w:rFonts w:ascii="Calibri" w:hAnsi="Calibri" w:cs="Arial"/>
          <w:sz w:val="2"/>
          <w:szCs w:val="2"/>
          <w:lang w:val="en-GB" w:eastAsia="de-DE"/>
        </w:rPr>
        <w:sectPr w:rsidR="009456E9" w:rsidRPr="00685C68" w:rsidSect="00F47A85">
          <w:endnotePr>
            <w:numFmt w:val="decimal"/>
          </w:endnotePr>
          <w:type w:val="continuous"/>
          <w:pgSz w:w="11906" w:h="16838" w:code="9"/>
          <w:pgMar w:top="851" w:right="1134" w:bottom="851" w:left="1134" w:header="737" w:footer="73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3428"/>
        <w:gridCol w:w="2269"/>
        <w:gridCol w:w="1856"/>
      </w:tblGrid>
      <w:tr w:rsidR="00F85797" w:rsidRPr="00F47A85" w:rsidTr="004463EA">
        <w:tc>
          <w:tcPr>
            <w:tcW w:w="9911" w:type="dxa"/>
            <w:gridSpan w:val="4"/>
            <w:tcBorders>
              <w:top w:val="single" w:sz="12" w:space="0" w:color="auto"/>
            </w:tcBorders>
            <w:vAlign w:val="center"/>
          </w:tcPr>
          <w:p w:rsidR="00F85797" w:rsidRPr="00FC3803" w:rsidRDefault="00FC3803" w:rsidP="00CC4B5E">
            <w:pPr>
              <w:spacing w:after="40"/>
              <w:rPr>
                <w:b/>
                <w:lang w:val="en-GB"/>
              </w:rPr>
            </w:pPr>
            <w:r w:rsidRPr="00FC3803">
              <w:rPr>
                <w:b/>
                <w:lang w:val="en-GB"/>
              </w:rPr>
              <w:t>Details of the assessor</w:t>
            </w:r>
            <w:r w:rsidR="00777D6C">
              <w:rPr>
                <w:b/>
                <w:lang w:val="en-GB"/>
              </w:rPr>
              <w:t xml:space="preserve"> (DAkkS)</w:t>
            </w:r>
          </w:p>
        </w:tc>
      </w:tr>
      <w:tr w:rsidR="00F85797" w:rsidRPr="00FC3803" w:rsidTr="004463EA">
        <w:tc>
          <w:tcPr>
            <w:tcW w:w="2123" w:type="dxa"/>
            <w:vAlign w:val="center"/>
          </w:tcPr>
          <w:p w:rsidR="00F85797" w:rsidRPr="00FC3803" w:rsidRDefault="00F85797" w:rsidP="00CC4B5E">
            <w:pPr>
              <w:spacing w:after="40"/>
              <w:rPr>
                <w:rFonts w:cs="Arial"/>
                <w:bCs/>
                <w:lang w:val="en-GB"/>
              </w:rPr>
            </w:pPr>
            <w:r w:rsidRPr="00FC3803">
              <w:rPr>
                <w:lang w:val="en-GB"/>
              </w:rPr>
              <w:t>Name</w:t>
            </w:r>
            <w:r w:rsidRPr="00FC3803">
              <w:rPr>
                <w:rFonts w:cs="Arial"/>
                <w:bCs/>
                <w:lang w:val="en-GB"/>
              </w:rPr>
              <w:t>:</w:t>
            </w:r>
          </w:p>
        </w:tc>
        <w:tc>
          <w:tcPr>
            <w:tcW w:w="7788" w:type="dxa"/>
            <w:gridSpan w:val="3"/>
            <w:shd w:val="clear" w:color="auto" w:fill="FFF2CC"/>
            <w:vAlign w:val="center"/>
          </w:tcPr>
          <w:p w:rsidR="00F85797" w:rsidRPr="00FC3803" w:rsidRDefault="00250989" w:rsidP="00BA637E">
            <w:pPr>
              <w:pStyle w:val="FVBegutachter"/>
              <w:rPr>
                <w:rFonts w:cs="Arial"/>
                <w:lang w:val="en-GB"/>
              </w:rPr>
            </w:pPr>
            <w:r w:rsidRPr="00FC3803">
              <w:rPr>
                <w:lang w:val="en-GB"/>
              </w:rPr>
              <w:fldChar w:fldCharType="begin">
                <w:ffData>
                  <w:name w:val="Begutachter"/>
                  <w:enabled/>
                  <w:calcOnExit/>
                  <w:textInput/>
                </w:ffData>
              </w:fldChar>
            </w:r>
            <w:bookmarkStart w:id="1" w:name="Begutachter"/>
            <w:r w:rsidRPr="00FC3803">
              <w:rPr>
                <w:lang w:val="en-GB"/>
              </w:rPr>
              <w:instrText xml:space="preserve"> FORMTEXT </w:instrText>
            </w:r>
            <w:r w:rsidRPr="00FC3803">
              <w:rPr>
                <w:lang w:val="en-GB"/>
              </w:rPr>
            </w:r>
            <w:r w:rsidRPr="00FC3803">
              <w:rPr>
                <w:lang w:val="en-GB"/>
              </w:rPr>
              <w:fldChar w:fldCharType="separate"/>
            </w:r>
            <w:r w:rsidR="00BA637E">
              <w:rPr>
                <w:noProof/>
                <w:lang w:val="en-GB"/>
              </w:rPr>
              <w:t> </w:t>
            </w:r>
            <w:r w:rsidR="00BA637E">
              <w:rPr>
                <w:noProof/>
                <w:lang w:val="en-GB"/>
              </w:rPr>
              <w:t> </w:t>
            </w:r>
            <w:r w:rsidR="00BA637E">
              <w:rPr>
                <w:noProof/>
                <w:lang w:val="en-GB"/>
              </w:rPr>
              <w:t> </w:t>
            </w:r>
            <w:r w:rsidR="00BA637E">
              <w:rPr>
                <w:noProof/>
                <w:lang w:val="en-GB"/>
              </w:rPr>
              <w:t> </w:t>
            </w:r>
            <w:r w:rsidR="00BA637E">
              <w:rPr>
                <w:noProof/>
                <w:lang w:val="en-GB"/>
              </w:rPr>
              <w:t> </w:t>
            </w:r>
            <w:r w:rsidRPr="00FC3803">
              <w:rPr>
                <w:lang w:val="en-GB"/>
              </w:rPr>
              <w:fldChar w:fldCharType="end"/>
            </w:r>
            <w:bookmarkEnd w:id="1"/>
          </w:p>
        </w:tc>
      </w:tr>
      <w:tr w:rsidR="0013640D" w:rsidRPr="00FC3803" w:rsidTr="004463EA">
        <w:tc>
          <w:tcPr>
            <w:tcW w:w="2123" w:type="dxa"/>
            <w:tcBorders>
              <w:bottom w:val="single" w:sz="4" w:space="0" w:color="auto"/>
            </w:tcBorders>
            <w:vAlign w:val="center"/>
          </w:tcPr>
          <w:p w:rsidR="0013640D" w:rsidRPr="00FC3803" w:rsidRDefault="0013640D" w:rsidP="00CC4B5E">
            <w:pPr>
              <w:overflowPunct w:val="0"/>
              <w:autoSpaceDE w:val="0"/>
              <w:autoSpaceDN w:val="0"/>
              <w:adjustRightInd w:val="0"/>
              <w:spacing w:after="40"/>
              <w:textAlignment w:val="baseline"/>
              <w:rPr>
                <w:rFonts w:cs="Arial"/>
                <w:bCs/>
                <w:lang w:val="en-GB"/>
              </w:rPr>
            </w:pPr>
            <w:r w:rsidRPr="00FC3803">
              <w:rPr>
                <w:rFonts w:cs="Arial"/>
                <w:bCs/>
                <w:lang w:val="en-GB"/>
              </w:rPr>
              <w:t>Status</w:t>
            </w:r>
            <w:r w:rsidRPr="00FC3803">
              <w:rPr>
                <w:rStyle w:val="Endnotenzeichen"/>
                <w:rFonts w:cs="Arial"/>
                <w:bCs/>
                <w:lang w:val="en-GB"/>
              </w:rPr>
              <w:endnoteReference w:id="2"/>
            </w:r>
            <w:r w:rsidRPr="00FC3803">
              <w:rPr>
                <w:rFonts w:cs="Arial"/>
                <w:bCs/>
                <w:lang w:val="en-GB"/>
              </w:rPr>
              <w:t xml:space="preserve"> :</w:t>
            </w:r>
          </w:p>
        </w:tc>
        <w:tc>
          <w:tcPr>
            <w:tcW w:w="3541" w:type="dxa"/>
            <w:tcBorders>
              <w:bottom w:val="single" w:sz="4" w:space="0" w:color="auto"/>
              <w:right w:val="nil"/>
            </w:tcBorders>
            <w:shd w:val="clear" w:color="auto" w:fill="FFF2CC"/>
            <w:vAlign w:val="center"/>
          </w:tcPr>
          <w:p w:rsidR="0013640D" w:rsidRPr="00FC3803" w:rsidRDefault="0013640D" w:rsidP="00CC4B5E">
            <w:pPr>
              <w:overflowPunct w:val="0"/>
              <w:autoSpaceDE w:val="0"/>
              <w:autoSpaceDN w:val="0"/>
              <w:adjustRightInd w:val="0"/>
              <w:spacing w:after="40"/>
              <w:textAlignment w:val="baseline"/>
              <w:rPr>
                <w:rFonts w:cs="Arial"/>
                <w:bCs/>
                <w:lang w:val="en-GB"/>
              </w:rPr>
            </w:pPr>
            <w:r w:rsidRPr="00FC3803">
              <w:rPr>
                <w:rFonts w:cs="Arial"/>
                <w:bCs/>
                <w:lang w:val="en-GB"/>
              </w:rPr>
              <w:fldChar w:fldCharType="begin">
                <w:ffData>
                  <w:name w:val=""/>
                  <w:enabled/>
                  <w:calcOnExit w:val="0"/>
                  <w:checkBox>
                    <w:sizeAuto/>
                    <w:default w:val="0"/>
                    <w:checked w:val="0"/>
                  </w:checkBox>
                </w:ffData>
              </w:fldChar>
            </w:r>
            <w:r w:rsidRPr="00FC3803">
              <w:rPr>
                <w:rFonts w:cs="Arial"/>
                <w:bCs/>
                <w:lang w:val="en-GB"/>
              </w:rPr>
              <w:instrText xml:space="preserve"> FORMCHECKBOX </w:instrText>
            </w:r>
            <w:r w:rsidR="000F5475">
              <w:rPr>
                <w:rFonts w:cs="Arial"/>
                <w:bCs/>
                <w:lang w:val="en-GB"/>
              </w:rPr>
            </w:r>
            <w:r w:rsidR="000F5475">
              <w:rPr>
                <w:rFonts w:cs="Arial"/>
                <w:bCs/>
                <w:lang w:val="en-GB"/>
              </w:rPr>
              <w:fldChar w:fldCharType="separate"/>
            </w:r>
            <w:r w:rsidRPr="00FC3803">
              <w:rPr>
                <w:rFonts w:cs="Arial"/>
                <w:bCs/>
                <w:lang w:val="en-GB"/>
              </w:rPr>
              <w:fldChar w:fldCharType="end"/>
            </w:r>
            <w:r w:rsidR="00FC3803">
              <w:rPr>
                <w:rFonts w:cs="Arial"/>
                <w:bCs/>
                <w:lang w:val="en-GB"/>
              </w:rPr>
              <w:t xml:space="preserve"> SA</w:t>
            </w:r>
          </w:p>
        </w:tc>
        <w:tc>
          <w:tcPr>
            <w:tcW w:w="2338" w:type="dxa"/>
            <w:tcBorders>
              <w:left w:val="nil"/>
              <w:bottom w:val="single" w:sz="4" w:space="0" w:color="auto"/>
              <w:right w:val="nil"/>
            </w:tcBorders>
            <w:shd w:val="clear" w:color="auto" w:fill="FFF2CC"/>
            <w:vAlign w:val="center"/>
          </w:tcPr>
          <w:p w:rsidR="0013640D" w:rsidRPr="00FC3803" w:rsidRDefault="0013640D" w:rsidP="00CC4B5E">
            <w:pPr>
              <w:overflowPunct w:val="0"/>
              <w:autoSpaceDE w:val="0"/>
              <w:autoSpaceDN w:val="0"/>
              <w:adjustRightInd w:val="0"/>
              <w:spacing w:after="40"/>
              <w:textAlignment w:val="baseline"/>
              <w:rPr>
                <w:rFonts w:cs="Arial"/>
                <w:bCs/>
                <w:lang w:val="en-GB"/>
              </w:rPr>
            </w:pPr>
            <w:r w:rsidRPr="00FC3803">
              <w:rPr>
                <w:rFonts w:cs="Arial"/>
                <w:bCs/>
                <w:lang w:val="en-GB"/>
              </w:rPr>
              <w:fldChar w:fldCharType="begin">
                <w:ffData>
                  <w:name w:val=""/>
                  <w:enabled/>
                  <w:calcOnExit w:val="0"/>
                  <w:checkBox>
                    <w:sizeAuto/>
                    <w:default w:val="0"/>
                    <w:checked w:val="0"/>
                  </w:checkBox>
                </w:ffData>
              </w:fldChar>
            </w:r>
            <w:r w:rsidRPr="00FC3803">
              <w:rPr>
                <w:rFonts w:cs="Arial"/>
                <w:bCs/>
                <w:lang w:val="en-GB"/>
              </w:rPr>
              <w:instrText xml:space="preserve"> FORMCHECKBOX </w:instrText>
            </w:r>
            <w:r w:rsidR="000F5475">
              <w:rPr>
                <w:rFonts w:cs="Arial"/>
                <w:bCs/>
                <w:lang w:val="en-GB"/>
              </w:rPr>
            </w:r>
            <w:r w:rsidR="000F5475">
              <w:rPr>
                <w:rFonts w:cs="Arial"/>
                <w:bCs/>
                <w:lang w:val="en-GB"/>
              </w:rPr>
              <w:fldChar w:fldCharType="separate"/>
            </w:r>
            <w:r w:rsidRPr="00FC3803">
              <w:rPr>
                <w:rFonts w:cs="Arial"/>
                <w:bCs/>
                <w:lang w:val="en-GB"/>
              </w:rPr>
              <w:fldChar w:fldCharType="end"/>
            </w:r>
            <w:r w:rsidR="00FC3803">
              <w:rPr>
                <w:rFonts w:cs="Arial"/>
                <w:bCs/>
                <w:lang w:val="en-GB"/>
              </w:rPr>
              <w:t xml:space="preserve"> TA</w:t>
            </w:r>
          </w:p>
        </w:tc>
        <w:tc>
          <w:tcPr>
            <w:tcW w:w="1909" w:type="dxa"/>
            <w:tcBorders>
              <w:left w:val="nil"/>
              <w:bottom w:val="single" w:sz="4" w:space="0" w:color="auto"/>
            </w:tcBorders>
            <w:shd w:val="clear" w:color="auto" w:fill="FFF2CC"/>
            <w:vAlign w:val="center"/>
          </w:tcPr>
          <w:p w:rsidR="0013640D" w:rsidRPr="00FC3803" w:rsidRDefault="0013640D" w:rsidP="00CC4B5E">
            <w:pPr>
              <w:overflowPunct w:val="0"/>
              <w:autoSpaceDE w:val="0"/>
              <w:autoSpaceDN w:val="0"/>
              <w:adjustRightInd w:val="0"/>
              <w:spacing w:after="40"/>
              <w:textAlignment w:val="baseline"/>
              <w:rPr>
                <w:rFonts w:cs="Arial"/>
                <w:bCs/>
                <w:lang w:val="en-GB"/>
              </w:rPr>
            </w:pPr>
            <w:r w:rsidRPr="00FC3803">
              <w:rPr>
                <w:rFonts w:cs="Arial"/>
                <w:bCs/>
                <w:lang w:val="en-GB"/>
              </w:rPr>
              <w:fldChar w:fldCharType="begin">
                <w:ffData>
                  <w:name w:val=""/>
                  <w:enabled/>
                  <w:calcOnExit w:val="0"/>
                  <w:checkBox>
                    <w:sizeAuto/>
                    <w:default w:val="0"/>
                    <w:checked w:val="0"/>
                  </w:checkBox>
                </w:ffData>
              </w:fldChar>
            </w:r>
            <w:r w:rsidRPr="00FC3803">
              <w:rPr>
                <w:rFonts w:cs="Arial"/>
                <w:bCs/>
                <w:lang w:val="en-GB"/>
              </w:rPr>
              <w:instrText xml:space="preserve"> FORMCHECKBOX </w:instrText>
            </w:r>
            <w:r w:rsidR="000F5475">
              <w:rPr>
                <w:rFonts w:cs="Arial"/>
                <w:bCs/>
                <w:lang w:val="en-GB"/>
              </w:rPr>
            </w:r>
            <w:r w:rsidR="000F5475">
              <w:rPr>
                <w:rFonts w:cs="Arial"/>
                <w:bCs/>
                <w:lang w:val="en-GB"/>
              </w:rPr>
              <w:fldChar w:fldCharType="separate"/>
            </w:r>
            <w:r w:rsidRPr="00FC3803">
              <w:rPr>
                <w:rFonts w:cs="Arial"/>
                <w:bCs/>
                <w:lang w:val="en-GB"/>
              </w:rPr>
              <w:fldChar w:fldCharType="end"/>
            </w:r>
            <w:r w:rsidR="00FC3803">
              <w:rPr>
                <w:rFonts w:cs="Arial"/>
                <w:bCs/>
                <w:lang w:val="en-GB"/>
              </w:rPr>
              <w:t xml:space="preserve"> T</w:t>
            </w:r>
            <w:r w:rsidRPr="00FC3803">
              <w:rPr>
                <w:rFonts w:cs="Arial"/>
                <w:bCs/>
                <w:lang w:val="en-GB"/>
              </w:rPr>
              <w:t>E</w:t>
            </w:r>
          </w:p>
        </w:tc>
      </w:tr>
      <w:tr w:rsidR="000B1D9D" w:rsidRPr="00F47A85" w:rsidTr="004463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Look w:val="0000" w:firstRow="0" w:lastRow="0" w:firstColumn="0" w:lastColumn="0" w:noHBand="0" w:noVBand="0"/>
        </w:tblPrEx>
        <w:tc>
          <w:tcPr>
            <w:tcW w:w="9911" w:type="dxa"/>
            <w:gridSpan w:val="4"/>
            <w:tcBorders>
              <w:top w:val="single" w:sz="4" w:space="0" w:color="auto"/>
              <w:left w:val="single" w:sz="4" w:space="0" w:color="auto"/>
              <w:bottom w:val="single" w:sz="4" w:space="0" w:color="auto"/>
              <w:right w:val="single" w:sz="4" w:space="0" w:color="auto"/>
            </w:tcBorders>
            <w:vAlign w:val="center"/>
          </w:tcPr>
          <w:p w:rsidR="000B1D9D" w:rsidRPr="00FC3803" w:rsidRDefault="00FC3803" w:rsidP="00BB1535">
            <w:pPr>
              <w:pStyle w:val="Kopfzeile"/>
              <w:tabs>
                <w:tab w:val="clear" w:pos="4536"/>
                <w:tab w:val="clear" w:pos="9072"/>
              </w:tabs>
              <w:spacing w:after="40"/>
              <w:rPr>
                <w:rFonts w:ascii="Calibri" w:hAnsi="Calibri" w:cs="Arial"/>
                <w:lang w:val="en-GB" w:eastAsia="de-DE"/>
              </w:rPr>
            </w:pPr>
            <w:r w:rsidRPr="00FC3803">
              <w:rPr>
                <w:rFonts w:ascii="Calibri" w:hAnsi="Calibri"/>
                <w:b/>
                <w:lang w:val="en-GB" w:eastAsia="de-DE"/>
              </w:rPr>
              <w:t>Assessed area</w:t>
            </w:r>
            <w:r w:rsidRPr="00FC3803">
              <w:rPr>
                <w:rFonts w:ascii="Calibri" w:hAnsi="Calibri"/>
                <w:lang w:val="en-GB" w:eastAsia="de-DE"/>
              </w:rPr>
              <w:t xml:space="preserve"> (technical fields of DAkkS, certification fields, sector</w:t>
            </w:r>
            <w:r w:rsidR="009F7A75">
              <w:rPr>
                <w:rFonts w:ascii="Calibri" w:hAnsi="Calibri"/>
                <w:lang w:val="en-GB" w:eastAsia="de-DE"/>
              </w:rPr>
              <w:t xml:space="preserve"> </w:t>
            </w:r>
            <w:r w:rsidRPr="00FC3803">
              <w:rPr>
                <w:rFonts w:ascii="Calibri" w:hAnsi="Calibri"/>
                <w:lang w:val="en-GB" w:eastAsia="de-DE"/>
              </w:rPr>
              <w:t>specific requirements, directives/modules)</w:t>
            </w:r>
          </w:p>
        </w:tc>
      </w:tr>
    </w:tbl>
    <w:p w:rsidR="00C36499" w:rsidRPr="00685C68" w:rsidRDefault="00C36499" w:rsidP="00685C68">
      <w:pPr>
        <w:spacing w:before="0" w:after="0"/>
        <w:rPr>
          <w:sz w:val="2"/>
          <w:szCs w:val="2"/>
          <w:lang w:val="en-GB"/>
        </w:rPr>
        <w:sectPr w:rsidR="00C36499" w:rsidRPr="00685C68" w:rsidSect="00F47A85">
          <w:endnotePr>
            <w:numFmt w:val="decimal"/>
          </w:endnotePr>
          <w:type w:val="continuous"/>
          <w:pgSz w:w="11906" w:h="16838" w:code="9"/>
          <w:pgMar w:top="851" w:right="1134" w:bottom="851" w:left="1134" w:header="737" w:footer="737" w:gutter="0"/>
          <w:cols w:space="720"/>
          <w:docGrid w:linePitch="299"/>
        </w:sectPr>
      </w:pPr>
    </w:p>
    <w:tbl>
      <w:tblPr>
        <w:tblW w:w="5000" w:type="pct"/>
        <w:tblBorders>
          <w:top w:val="single" w:sz="4" w:space="0" w:color="auto"/>
          <w:left w:val="single" w:sz="4" w:space="0" w:color="auto"/>
          <w:bottom w:val="single" w:sz="12" w:space="0" w:color="auto"/>
          <w:right w:val="single" w:sz="4" w:space="0" w:color="auto"/>
        </w:tblBorders>
        <w:tblCellMar>
          <w:left w:w="70" w:type="dxa"/>
          <w:right w:w="70" w:type="dxa"/>
        </w:tblCellMar>
        <w:tblLook w:val="0000" w:firstRow="0" w:lastRow="0" w:firstColumn="0" w:lastColumn="0" w:noHBand="0" w:noVBand="0"/>
      </w:tblPr>
      <w:tblGrid>
        <w:gridCol w:w="9628"/>
      </w:tblGrid>
      <w:tr w:rsidR="00BA6B83" w:rsidRPr="00F47A85" w:rsidTr="00685C68">
        <w:tc>
          <w:tcPr>
            <w:tcW w:w="9927" w:type="dxa"/>
            <w:shd w:val="clear" w:color="auto" w:fill="FFF2CC"/>
          </w:tcPr>
          <w:p w:rsidR="00BA6B83" w:rsidRPr="00A508B1" w:rsidRDefault="00BA6B83" w:rsidP="00BA6B83">
            <w:pPr>
              <w:rPr>
                <w:lang w:val="en-GB"/>
              </w:rPr>
            </w:pPr>
          </w:p>
        </w:tc>
      </w:tr>
    </w:tbl>
    <w:p w:rsidR="00AE667F" w:rsidRPr="00685C68" w:rsidRDefault="00AE667F" w:rsidP="00685C68">
      <w:pPr>
        <w:spacing w:before="0" w:after="0"/>
        <w:rPr>
          <w:sz w:val="2"/>
          <w:szCs w:val="2"/>
          <w:lang w:val="en-GB"/>
        </w:rPr>
        <w:sectPr w:rsidR="00AE667F" w:rsidRPr="00685C68" w:rsidSect="00F47A85">
          <w:endnotePr>
            <w:numFmt w:val="decimal"/>
          </w:endnotePr>
          <w:type w:val="continuous"/>
          <w:pgSz w:w="11906" w:h="16838" w:code="9"/>
          <w:pgMar w:top="851" w:right="1134" w:bottom="851" w:left="1134" w:header="737" w:footer="737" w:gutter="0"/>
          <w:cols w:space="720"/>
          <w:formProt w:val="0"/>
          <w:docGrid w:linePitch="299"/>
        </w:sectPr>
      </w:pPr>
    </w:p>
    <w:p w:rsidR="000A661A" w:rsidRPr="00A508B1" w:rsidRDefault="000A661A" w:rsidP="00BB1535">
      <w:pPr>
        <w:rPr>
          <w:lang w:val="en-GB"/>
        </w:rPr>
      </w:pPr>
    </w:p>
    <w:p w:rsidR="009F7A75" w:rsidRDefault="009F7A75" w:rsidP="009760B0">
      <w:pPr>
        <w:rPr>
          <w:b/>
          <w:lang w:val="en-GB"/>
        </w:rPr>
      </w:pPr>
      <w:r>
        <w:rPr>
          <w:lang w:val="en-GB"/>
        </w:rPr>
        <w:t xml:space="preserve">In addition to the report according to ISO/IEC 17021-1 this checklist references the detailed requirements </w:t>
      </w:r>
      <w:r w:rsidR="00474CBD">
        <w:rPr>
          <w:lang w:val="en-GB"/>
        </w:rPr>
        <w:br/>
      </w:r>
      <w:r>
        <w:rPr>
          <w:lang w:val="en-GB"/>
        </w:rPr>
        <w:t xml:space="preserve">of </w:t>
      </w:r>
      <w:r w:rsidR="009760B0">
        <w:rPr>
          <w:lang w:val="en-GB"/>
        </w:rPr>
        <w:t>IAF MD 22</w:t>
      </w:r>
      <w:r>
        <w:rPr>
          <w:lang w:val="en-GB"/>
        </w:rPr>
        <w:t>:201</w:t>
      </w:r>
      <w:r w:rsidR="006D7BDE">
        <w:rPr>
          <w:lang w:val="en-GB"/>
        </w:rPr>
        <w:t>9</w:t>
      </w:r>
      <w:r w:rsidR="008C0F8F">
        <w:rPr>
          <w:lang w:val="en-GB"/>
        </w:rPr>
        <w:t xml:space="preserve"> “</w:t>
      </w:r>
      <w:r w:rsidR="009760B0" w:rsidRPr="009760B0">
        <w:rPr>
          <w:i/>
          <w:lang w:val="en-GB"/>
        </w:rPr>
        <w:t>Application of ISO/IEC 17021-1 for the</w:t>
      </w:r>
      <w:r w:rsidR="009760B0">
        <w:rPr>
          <w:i/>
          <w:lang w:val="en-GB"/>
        </w:rPr>
        <w:t xml:space="preserve"> </w:t>
      </w:r>
      <w:r w:rsidR="009760B0" w:rsidRPr="009760B0">
        <w:rPr>
          <w:i/>
          <w:lang w:val="en-GB"/>
        </w:rPr>
        <w:t>Certification of Occupational Health and</w:t>
      </w:r>
      <w:r w:rsidR="009760B0">
        <w:rPr>
          <w:i/>
          <w:lang w:val="en-GB"/>
        </w:rPr>
        <w:t xml:space="preserve"> </w:t>
      </w:r>
      <w:r w:rsidR="009760B0" w:rsidRPr="009760B0">
        <w:rPr>
          <w:i/>
          <w:lang w:val="en-GB"/>
        </w:rPr>
        <w:t>Safety Management Systems (OH&amp;SMS)</w:t>
      </w:r>
      <w:r w:rsidR="008C0F8F" w:rsidRPr="009760B0">
        <w:rPr>
          <w:i/>
          <w:lang w:val="en-GB"/>
        </w:rPr>
        <w:t>”</w:t>
      </w:r>
      <w:r w:rsidR="009760B0" w:rsidRPr="009760B0">
        <w:rPr>
          <w:i/>
          <w:lang w:val="en-GB"/>
        </w:rPr>
        <w:t xml:space="preserve">, Issue </w:t>
      </w:r>
      <w:r w:rsidR="006D7BDE">
        <w:rPr>
          <w:i/>
          <w:lang w:val="en-GB"/>
        </w:rPr>
        <w:t>2</w:t>
      </w:r>
      <w:r>
        <w:rPr>
          <w:lang w:val="en-GB"/>
        </w:rPr>
        <w:t xml:space="preserve">. </w:t>
      </w:r>
      <w:r w:rsidRPr="009F7A75">
        <w:rPr>
          <w:b/>
          <w:lang w:val="en-GB"/>
        </w:rPr>
        <w:t xml:space="preserve">This checklist contains the additional requirements, only - not any pure reference </w:t>
      </w:r>
      <w:r w:rsidR="00474CBD">
        <w:rPr>
          <w:b/>
          <w:lang w:val="en-GB"/>
        </w:rPr>
        <w:br/>
      </w:r>
      <w:r w:rsidRPr="009F7A75">
        <w:rPr>
          <w:b/>
          <w:lang w:val="en-GB"/>
        </w:rPr>
        <w:t>to the accreditation standard itself.</w:t>
      </w:r>
    </w:p>
    <w:p w:rsidR="009F7A75" w:rsidRDefault="009F7A75" w:rsidP="00F2357D">
      <w:pPr>
        <w:rPr>
          <w:lang w:val="en-GB"/>
        </w:rPr>
      </w:pPr>
      <w:r>
        <w:rPr>
          <w:lang w:val="en-GB"/>
        </w:rPr>
        <w:t xml:space="preserve">This checklist/this report does </w:t>
      </w:r>
      <w:r w:rsidR="002E5477">
        <w:rPr>
          <w:b/>
          <w:lang w:val="en-GB"/>
        </w:rPr>
        <w:t>not</w:t>
      </w:r>
      <w:r w:rsidR="002E5477" w:rsidRPr="009F7A75">
        <w:rPr>
          <w:b/>
          <w:lang w:val="en-GB"/>
        </w:rPr>
        <w:t xml:space="preserve"> </w:t>
      </w:r>
      <w:r>
        <w:rPr>
          <w:lang w:val="en-GB"/>
        </w:rPr>
        <w:t>repeat</w:t>
      </w:r>
      <w:r w:rsidR="00224814">
        <w:rPr>
          <w:lang w:val="en-GB"/>
        </w:rPr>
        <w:t xml:space="preserve"> the objective evidence and reviewed documents, text </w:t>
      </w:r>
      <w:r w:rsidR="00881B73">
        <w:rPr>
          <w:lang w:val="en-GB"/>
        </w:rPr>
        <w:t xml:space="preserve">passages </w:t>
      </w:r>
      <w:r w:rsidR="00224814">
        <w:rPr>
          <w:lang w:val="en-GB"/>
        </w:rPr>
        <w:t>and explanation</w:t>
      </w:r>
      <w:r w:rsidR="00881B73">
        <w:rPr>
          <w:lang w:val="en-GB"/>
        </w:rPr>
        <w:t xml:space="preserve"> of non-conformities</w:t>
      </w:r>
      <w:r w:rsidR="00224814">
        <w:rPr>
          <w:lang w:val="en-GB"/>
        </w:rPr>
        <w:t xml:space="preserve"> listed or given in the partial assessment report according to ISO/IEC 17021-1. The responsible assessor </w:t>
      </w:r>
      <w:r w:rsidR="002E5477" w:rsidRPr="00EE1B4F">
        <w:rPr>
          <w:b/>
          <w:lang w:val="en-GB"/>
        </w:rPr>
        <w:t>may</w:t>
      </w:r>
      <w:r w:rsidR="00224814">
        <w:rPr>
          <w:lang w:val="en-GB"/>
        </w:rPr>
        <w:t>, however, list further documents and add explanatory text.</w:t>
      </w:r>
    </w:p>
    <w:p w:rsidR="00293486" w:rsidRPr="00A1515D" w:rsidRDefault="00293486" w:rsidP="00293486">
      <w:pPr>
        <w:rPr>
          <w:lang w:val="en-US"/>
        </w:rPr>
      </w:pPr>
      <w:r w:rsidRPr="00A1515D">
        <w:rPr>
          <w:lang w:val="en-US"/>
        </w:rPr>
        <w:t>The normative and rule references mentioned in this checklist are to be understood as follows:</w:t>
      </w:r>
    </w:p>
    <w:p w:rsidR="00293486" w:rsidRDefault="00293486" w:rsidP="00293486">
      <w:r>
        <w:t xml:space="preserve">- </w:t>
      </w:r>
      <w:r w:rsidRPr="00472035">
        <w:t>DIN EN ISO/IEC 17021-1</w:t>
      </w:r>
      <w:r>
        <w:t>:2015</w:t>
      </w:r>
    </w:p>
    <w:p w:rsidR="00293486" w:rsidRDefault="00293486" w:rsidP="00293486">
      <w:r>
        <w:t>- ISO/IEC 17021-10:2018</w:t>
      </w:r>
    </w:p>
    <w:p w:rsidR="00293486" w:rsidRDefault="00293486" w:rsidP="00293486">
      <w:r>
        <w:t>- IAF MD 5:2019</w:t>
      </w:r>
    </w:p>
    <w:p w:rsidR="00293486" w:rsidRDefault="00293486" w:rsidP="00293486">
      <w:r>
        <w:t>- IAF MD 22:2019</w:t>
      </w:r>
    </w:p>
    <w:p w:rsidR="00293486" w:rsidRDefault="00293486" w:rsidP="00F2357D">
      <w:pPr>
        <w:rPr>
          <w:lang w:val="en-GB"/>
        </w:rPr>
      </w:pPr>
    </w:p>
    <w:p w:rsidR="00224814" w:rsidRPr="009F7A75" w:rsidRDefault="00DB3832" w:rsidP="00F2357D">
      <w:pPr>
        <w:rPr>
          <w:lang w:val="en-GB"/>
        </w:rPr>
      </w:pPr>
      <w:r>
        <w:rPr>
          <w:lang w:val="en-G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2"/>
        <w:gridCol w:w="4550"/>
        <w:gridCol w:w="2229"/>
        <w:gridCol w:w="393"/>
        <w:gridCol w:w="372"/>
        <w:gridCol w:w="392"/>
        <w:gridCol w:w="730"/>
      </w:tblGrid>
      <w:tr w:rsidR="000A3BC6" w:rsidRPr="00881AED" w:rsidTr="00685C68">
        <w:trPr>
          <w:tblHeader/>
        </w:trPr>
        <w:tc>
          <w:tcPr>
            <w:tcW w:w="988" w:type="dxa"/>
            <w:tcBorders>
              <w:bottom w:val="nil"/>
            </w:tcBorders>
            <w:shd w:val="clear" w:color="auto" w:fill="D9D9D9"/>
          </w:tcPr>
          <w:p w:rsidR="000A3BC6" w:rsidRPr="00881AED" w:rsidRDefault="00773082" w:rsidP="000A3BC6">
            <w:pPr>
              <w:rPr>
                <w:rFonts w:cs="Arial"/>
                <w:b/>
                <w:sz w:val="18"/>
                <w:szCs w:val="18"/>
                <w:lang w:val="en-GB"/>
              </w:rPr>
            </w:pPr>
            <w:r w:rsidRPr="00881AED">
              <w:rPr>
                <w:rFonts w:cs="Arial"/>
                <w:b/>
                <w:sz w:val="18"/>
                <w:szCs w:val="18"/>
                <w:lang w:val="en-GB"/>
              </w:rPr>
              <w:lastRenderedPageBreak/>
              <w:t>No</w:t>
            </w:r>
            <w:r w:rsidR="000A3BC6" w:rsidRPr="00881AED">
              <w:rPr>
                <w:rFonts w:cs="Arial"/>
                <w:b/>
                <w:sz w:val="18"/>
                <w:szCs w:val="18"/>
                <w:lang w:val="en-GB"/>
              </w:rPr>
              <w:t>.</w:t>
            </w:r>
          </w:p>
        </w:tc>
        <w:tc>
          <w:tcPr>
            <w:tcW w:w="4696" w:type="dxa"/>
            <w:tcBorders>
              <w:bottom w:val="nil"/>
            </w:tcBorders>
            <w:shd w:val="clear" w:color="auto" w:fill="D9D9D9"/>
          </w:tcPr>
          <w:p w:rsidR="000A3BC6" w:rsidRPr="00881AED" w:rsidRDefault="00773082" w:rsidP="000A3BC6">
            <w:pPr>
              <w:jc w:val="center"/>
              <w:rPr>
                <w:rFonts w:cs="Arial"/>
                <w:b/>
                <w:color w:val="000000"/>
                <w:sz w:val="18"/>
                <w:szCs w:val="18"/>
                <w:lang w:val="en-GB"/>
              </w:rPr>
            </w:pPr>
            <w:r w:rsidRPr="00881AED">
              <w:rPr>
                <w:rFonts w:cs="Arial"/>
                <w:b/>
                <w:color w:val="000000"/>
                <w:sz w:val="18"/>
                <w:szCs w:val="18"/>
                <w:lang w:val="en-GB"/>
              </w:rPr>
              <w:t>Requirements</w:t>
            </w:r>
          </w:p>
        </w:tc>
        <w:tc>
          <w:tcPr>
            <w:tcW w:w="2298" w:type="dxa"/>
            <w:tcBorders>
              <w:bottom w:val="nil"/>
            </w:tcBorders>
            <w:shd w:val="clear" w:color="auto" w:fill="D9D9D9"/>
          </w:tcPr>
          <w:p w:rsidR="000A3BC6" w:rsidRPr="00881AED" w:rsidRDefault="00987365" w:rsidP="004463EA">
            <w:pPr>
              <w:jc w:val="center"/>
              <w:rPr>
                <w:rFonts w:cs="Arial"/>
                <w:b/>
                <w:sz w:val="18"/>
                <w:szCs w:val="18"/>
                <w:lang w:val="en-GB"/>
              </w:rPr>
            </w:pPr>
            <w:r w:rsidRPr="00881AED">
              <w:rPr>
                <w:rFonts w:cs="Arial"/>
                <w:b/>
                <w:sz w:val="18"/>
                <w:szCs w:val="18"/>
                <w:lang w:val="en-GB"/>
              </w:rPr>
              <w:t>Notes</w:t>
            </w:r>
          </w:p>
        </w:tc>
        <w:tc>
          <w:tcPr>
            <w:tcW w:w="1180" w:type="dxa"/>
            <w:gridSpan w:val="3"/>
            <w:shd w:val="clear" w:color="auto" w:fill="D9D9D9"/>
          </w:tcPr>
          <w:p w:rsidR="000A3BC6" w:rsidRPr="00881AED" w:rsidRDefault="00987365" w:rsidP="000A3BC6">
            <w:pPr>
              <w:keepNext/>
              <w:keepLines/>
              <w:jc w:val="center"/>
              <w:rPr>
                <w:rFonts w:cs="Arial"/>
                <w:b/>
                <w:bCs/>
                <w:sz w:val="18"/>
                <w:szCs w:val="18"/>
                <w:lang w:val="en-GB"/>
              </w:rPr>
            </w:pPr>
            <w:r w:rsidRPr="00881AED">
              <w:rPr>
                <w:rFonts w:cs="Arial"/>
                <w:b/>
                <w:bCs/>
                <w:sz w:val="18"/>
                <w:szCs w:val="18"/>
                <w:lang w:val="en-GB"/>
              </w:rPr>
              <w:t>Appraisal</w:t>
            </w:r>
            <w:r w:rsidR="00685C68">
              <w:rPr>
                <w:rFonts w:cs="Arial"/>
                <w:b/>
                <w:bCs/>
                <w:sz w:val="18"/>
                <w:szCs w:val="18"/>
                <w:lang w:val="en-GB"/>
              </w:rPr>
              <w:t xml:space="preserve"> </w:t>
            </w:r>
            <w:r w:rsidR="000B3EA0" w:rsidRPr="00881AED">
              <w:rPr>
                <w:rStyle w:val="Endnotenzeichen"/>
                <w:rFonts w:cs="Arial"/>
                <w:b/>
                <w:bCs/>
                <w:sz w:val="18"/>
                <w:szCs w:val="18"/>
                <w:lang w:val="en-GB"/>
              </w:rPr>
              <w:endnoteReference w:id="3"/>
            </w:r>
          </w:p>
        </w:tc>
        <w:tc>
          <w:tcPr>
            <w:tcW w:w="749" w:type="dxa"/>
            <w:tcBorders>
              <w:bottom w:val="nil"/>
            </w:tcBorders>
            <w:shd w:val="clear" w:color="auto" w:fill="D9D9D9"/>
          </w:tcPr>
          <w:p w:rsidR="000A3BC6" w:rsidRPr="00881AED" w:rsidRDefault="00987365" w:rsidP="00987365">
            <w:pPr>
              <w:jc w:val="center"/>
              <w:rPr>
                <w:rFonts w:cs="Arial"/>
                <w:b/>
                <w:bCs/>
                <w:sz w:val="18"/>
                <w:szCs w:val="18"/>
                <w:lang w:val="en-GB"/>
              </w:rPr>
            </w:pPr>
            <w:r w:rsidRPr="00881AED">
              <w:rPr>
                <w:rFonts w:cs="Arial"/>
                <w:b/>
                <w:bCs/>
                <w:sz w:val="18"/>
                <w:szCs w:val="18"/>
                <w:lang w:val="en-GB"/>
              </w:rPr>
              <w:t>No. of</w:t>
            </w:r>
          </w:p>
        </w:tc>
      </w:tr>
      <w:tr w:rsidR="000A3BC6" w:rsidRPr="00881AED" w:rsidTr="00685C68">
        <w:trPr>
          <w:tblHeader/>
        </w:trPr>
        <w:tc>
          <w:tcPr>
            <w:tcW w:w="988" w:type="dxa"/>
            <w:tcBorders>
              <w:top w:val="nil"/>
            </w:tcBorders>
            <w:shd w:val="clear" w:color="auto" w:fill="D9D9D9"/>
          </w:tcPr>
          <w:p w:rsidR="000A3BC6" w:rsidRPr="00881AED" w:rsidRDefault="000A3BC6" w:rsidP="000A3BC6">
            <w:pPr>
              <w:rPr>
                <w:rFonts w:cs="Arial"/>
                <w:sz w:val="18"/>
                <w:szCs w:val="18"/>
                <w:lang w:val="en-GB"/>
              </w:rPr>
            </w:pPr>
          </w:p>
        </w:tc>
        <w:tc>
          <w:tcPr>
            <w:tcW w:w="4696" w:type="dxa"/>
            <w:tcBorders>
              <w:top w:val="nil"/>
            </w:tcBorders>
            <w:shd w:val="clear" w:color="auto" w:fill="D9D9D9"/>
          </w:tcPr>
          <w:p w:rsidR="000A3BC6" w:rsidRPr="00881AED" w:rsidRDefault="000A3BC6" w:rsidP="000A3BC6">
            <w:pPr>
              <w:rPr>
                <w:rFonts w:cs="Arial"/>
                <w:color w:val="000000"/>
                <w:sz w:val="18"/>
                <w:szCs w:val="18"/>
                <w:lang w:val="en-GB"/>
              </w:rPr>
            </w:pPr>
          </w:p>
        </w:tc>
        <w:tc>
          <w:tcPr>
            <w:tcW w:w="2298" w:type="dxa"/>
            <w:tcBorders>
              <w:top w:val="nil"/>
              <w:bottom w:val="single" w:sz="4" w:space="0" w:color="auto"/>
            </w:tcBorders>
            <w:shd w:val="clear" w:color="auto" w:fill="D9D9D9"/>
          </w:tcPr>
          <w:p w:rsidR="000A3BC6" w:rsidRPr="00881AED" w:rsidRDefault="004463EA" w:rsidP="004463EA">
            <w:pPr>
              <w:jc w:val="center"/>
              <w:rPr>
                <w:rFonts w:cs="Arial"/>
                <w:b/>
                <w:sz w:val="18"/>
                <w:szCs w:val="18"/>
                <w:lang w:val="en-GB"/>
              </w:rPr>
            </w:pPr>
            <w:r>
              <w:rPr>
                <w:rFonts w:cs="Arial"/>
                <w:b/>
                <w:sz w:val="18"/>
                <w:szCs w:val="18"/>
                <w:lang w:val="en-GB"/>
              </w:rPr>
              <w:t>R</w:t>
            </w:r>
            <w:r w:rsidRPr="00881AED">
              <w:rPr>
                <w:rFonts w:cs="Arial"/>
                <w:b/>
                <w:sz w:val="18"/>
                <w:szCs w:val="18"/>
                <w:lang w:val="en-GB"/>
              </w:rPr>
              <w:t>emarks</w:t>
            </w:r>
          </w:p>
        </w:tc>
        <w:tc>
          <w:tcPr>
            <w:tcW w:w="401" w:type="dxa"/>
            <w:tcBorders>
              <w:bottom w:val="single" w:sz="4" w:space="0" w:color="auto"/>
            </w:tcBorders>
            <w:shd w:val="clear" w:color="auto" w:fill="D9D9D9"/>
          </w:tcPr>
          <w:p w:rsidR="000A3BC6" w:rsidRPr="00881AED" w:rsidRDefault="000A3BC6" w:rsidP="000A3BC6">
            <w:pPr>
              <w:keepNext/>
              <w:keepLines/>
              <w:jc w:val="center"/>
              <w:rPr>
                <w:rFonts w:cs="Arial"/>
                <w:b/>
                <w:bCs/>
                <w:sz w:val="18"/>
                <w:szCs w:val="18"/>
                <w:lang w:val="en-GB"/>
              </w:rPr>
            </w:pPr>
            <w:r w:rsidRPr="00881AED">
              <w:rPr>
                <w:rFonts w:cs="Arial"/>
                <w:b/>
                <w:bCs/>
                <w:sz w:val="18"/>
                <w:szCs w:val="18"/>
                <w:lang w:val="en-GB"/>
              </w:rPr>
              <w:t>1</w:t>
            </w:r>
          </w:p>
        </w:tc>
        <w:tc>
          <w:tcPr>
            <w:tcW w:w="379" w:type="dxa"/>
            <w:shd w:val="clear" w:color="auto" w:fill="D9D9D9"/>
          </w:tcPr>
          <w:p w:rsidR="000A3BC6" w:rsidRPr="00881AED" w:rsidRDefault="000A3BC6" w:rsidP="000A3BC6">
            <w:pPr>
              <w:keepNext/>
              <w:keepLines/>
              <w:jc w:val="center"/>
              <w:rPr>
                <w:rFonts w:cs="Arial"/>
                <w:b/>
                <w:bCs/>
                <w:sz w:val="18"/>
                <w:szCs w:val="18"/>
                <w:lang w:val="en-GB"/>
              </w:rPr>
            </w:pPr>
            <w:r w:rsidRPr="00881AED">
              <w:rPr>
                <w:rFonts w:cs="Arial"/>
                <w:b/>
                <w:bCs/>
                <w:sz w:val="18"/>
                <w:szCs w:val="18"/>
                <w:lang w:val="en-GB"/>
              </w:rPr>
              <w:t>2</w:t>
            </w:r>
          </w:p>
        </w:tc>
        <w:tc>
          <w:tcPr>
            <w:tcW w:w="400" w:type="dxa"/>
            <w:shd w:val="clear" w:color="auto" w:fill="D9D9D9"/>
          </w:tcPr>
          <w:p w:rsidR="000A3BC6" w:rsidRPr="00881AED" w:rsidRDefault="000A3BC6" w:rsidP="000A3BC6">
            <w:pPr>
              <w:keepNext/>
              <w:keepLines/>
              <w:jc w:val="center"/>
              <w:rPr>
                <w:rFonts w:cs="Arial"/>
                <w:b/>
                <w:bCs/>
                <w:sz w:val="18"/>
                <w:szCs w:val="18"/>
                <w:lang w:val="en-GB"/>
              </w:rPr>
            </w:pPr>
            <w:r w:rsidRPr="00881AED">
              <w:rPr>
                <w:rFonts w:cs="Arial"/>
                <w:b/>
                <w:bCs/>
                <w:sz w:val="18"/>
                <w:szCs w:val="18"/>
                <w:lang w:val="en-GB"/>
              </w:rPr>
              <w:t>3</w:t>
            </w:r>
          </w:p>
        </w:tc>
        <w:tc>
          <w:tcPr>
            <w:tcW w:w="749" w:type="dxa"/>
            <w:tcBorders>
              <w:top w:val="nil"/>
            </w:tcBorders>
            <w:shd w:val="clear" w:color="auto" w:fill="D9D9D9"/>
          </w:tcPr>
          <w:p w:rsidR="000A3BC6" w:rsidRPr="00881AED" w:rsidRDefault="00987365" w:rsidP="000A3BC6">
            <w:pPr>
              <w:jc w:val="center"/>
              <w:rPr>
                <w:rFonts w:cs="Arial"/>
                <w:b/>
                <w:bCs/>
                <w:sz w:val="18"/>
                <w:szCs w:val="18"/>
                <w:lang w:val="en-GB"/>
              </w:rPr>
            </w:pPr>
            <w:r w:rsidRPr="00881AED">
              <w:rPr>
                <w:rFonts w:cs="Arial"/>
                <w:b/>
                <w:bCs/>
                <w:sz w:val="18"/>
                <w:szCs w:val="18"/>
                <w:lang w:val="en-GB"/>
              </w:rPr>
              <w:t>NC</w:t>
            </w:r>
            <w:r w:rsidR="00685C68">
              <w:rPr>
                <w:rFonts w:cs="Arial"/>
                <w:b/>
                <w:bCs/>
                <w:sz w:val="18"/>
                <w:szCs w:val="18"/>
                <w:lang w:val="en-GB"/>
              </w:rPr>
              <w:t xml:space="preserve"> </w:t>
            </w:r>
            <w:r w:rsidRPr="00881AED">
              <w:rPr>
                <w:rStyle w:val="Endnotenzeichen"/>
                <w:rFonts w:cs="Arial"/>
                <w:b/>
                <w:bCs/>
                <w:sz w:val="18"/>
                <w:szCs w:val="18"/>
                <w:lang w:val="en-GB"/>
              </w:rPr>
              <w:endnoteReference w:id="4"/>
            </w:r>
          </w:p>
        </w:tc>
      </w:tr>
      <w:tr w:rsidR="000A3BC6" w:rsidRPr="00881AED" w:rsidTr="00685C68">
        <w:tc>
          <w:tcPr>
            <w:tcW w:w="9911" w:type="dxa"/>
            <w:gridSpan w:val="7"/>
            <w:shd w:val="clear" w:color="auto" w:fill="auto"/>
          </w:tcPr>
          <w:p w:rsidR="000A3BC6" w:rsidRPr="00881AED" w:rsidRDefault="000A3BC6" w:rsidP="000A3BC6">
            <w:pPr>
              <w:pStyle w:val="1"/>
              <w:keepNext/>
              <w:keepLines/>
              <w:ind w:left="737" w:hanging="737"/>
              <w:rPr>
                <w:szCs w:val="20"/>
                <w:lang w:val="en-GB"/>
              </w:rPr>
            </w:pPr>
            <w:r w:rsidRPr="00881AED">
              <w:rPr>
                <w:szCs w:val="20"/>
                <w:lang w:val="en-GB"/>
              </w:rPr>
              <w:t>5</w:t>
            </w:r>
            <w:r w:rsidRPr="00881AED">
              <w:rPr>
                <w:szCs w:val="20"/>
                <w:lang w:val="en-GB"/>
              </w:rPr>
              <w:tab/>
            </w:r>
            <w:r w:rsidR="00987365" w:rsidRPr="00881AED">
              <w:rPr>
                <w:szCs w:val="20"/>
                <w:lang w:val="en-GB"/>
              </w:rPr>
              <w:t>General requirements</w:t>
            </w:r>
          </w:p>
        </w:tc>
      </w:tr>
      <w:tr w:rsidR="000A3BC6" w:rsidRPr="00881AED" w:rsidTr="00685C68">
        <w:tc>
          <w:tcPr>
            <w:tcW w:w="988" w:type="dxa"/>
          </w:tcPr>
          <w:p w:rsidR="000A3BC6" w:rsidRPr="00881AED" w:rsidRDefault="00DE35F8" w:rsidP="000A3BC6">
            <w:pPr>
              <w:rPr>
                <w:rFonts w:cs="Arial"/>
                <w:sz w:val="18"/>
                <w:szCs w:val="18"/>
                <w:lang w:val="en-GB"/>
              </w:rPr>
            </w:pPr>
            <w:r>
              <w:rPr>
                <w:rFonts w:cs="Arial"/>
                <w:sz w:val="18"/>
                <w:szCs w:val="18"/>
                <w:lang w:val="en-GB"/>
              </w:rPr>
              <w:t xml:space="preserve">G </w:t>
            </w:r>
            <w:r w:rsidR="000A3BC6" w:rsidRPr="00881AED">
              <w:rPr>
                <w:rFonts w:cs="Arial"/>
                <w:sz w:val="18"/>
                <w:szCs w:val="18"/>
                <w:lang w:val="en-GB"/>
              </w:rPr>
              <w:t>5.2</w:t>
            </w:r>
            <w:r w:rsidR="008C0F8F">
              <w:rPr>
                <w:rFonts w:cs="Arial"/>
                <w:sz w:val="18"/>
                <w:szCs w:val="18"/>
                <w:lang w:val="en-GB"/>
              </w:rPr>
              <w:t>.3</w:t>
            </w:r>
            <w:r w:rsidR="000A3BC6" w:rsidRPr="00881AED">
              <w:rPr>
                <w:rFonts w:cs="Arial"/>
                <w:sz w:val="18"/>
                <w:szCs w:val="18"/>
                <w:lang w:val="en-GB"/>
              </w:rPr>
              <w:t xml:space="preserve"> </w:t>
            </w:r>
          </w:p>
        </w:tc>
        <w:tc>
          <w:tcPr>
            <w:tcW w:w="4696" w:type="dxa"/>
          </w:tcPr>
          <w:p w:rsidR="00002C46" w:rsidRDefault="00002C46" w:rsidP="00881AED">
            <w:pPr>
              <w:rPr>
                <w:rFonts w:cs="Arial"/>
                <w:color w:val="000000"/>
                <w:sz w:val="18"/>
                <w:szCs w:val="18"/>
                <w:lang w:val="en-GB"/>
              </w:rPr>
            </w:pPr>
            <w:r w:rsidRPr="009760B0">
              <w:rPr>
                <w:rFonts w:cs="Arial"/>
                <w:color w:val="000000"/>
                <w:sz w:val="18"/>
                <w:szCs w:val="18"/>
                <w:lang w:val="en-GB"/>
              </w:rPr>
              <w:t>In note 2:</w:t>
            </w:r>
          </w:p>
          <w:p w:rsidR="000A3BC6" w:rsidRDefault="008C0F8F" w:rsidP="00881AED">
            <w:pPr>
              <w:rPr>
                <w:rFonts w:cs="Arial"/>
                <w:color w:val="000000"/>
                <w:sz w:val="18"/>
                <w:szCs w:val="18"/>
                <w:lang w:val="en-GB"/>
              </w:rPr>
            </w:pPr>
            <w:r w:rsidRPr="008C0F8F">
              <w:rPr>
                <w:rFonts w:cs="Arial"/>
                <w:color w:val="000000"/>
                <w:sz w:val="18"/>
                <w:szCs w:val="18"/>
                <w:lang w:val="en-GB"/>
              </w:rPr>
              <w:t>The key interests may include the additional parties mentioned in clause 4</w:t>
            </w:r>
            <w:r w:rsidR="00DE35F8">
              <w:rPr>
                <w:rFonts w:cs="Arial"/>
                <w:color w:val="000000"/>
                <w:sz w:val="18"/>
                <w:szCs w:val="18"/>
                <w:lang w:val="en-GB"/>
              </w:rPr>
              <w:t xml:space="preserve"> </w:t>
            </w:r>
            <w:r w:rsidR="00DE35F8" w:rsidRPr="004A30C8">
              <w:rPr>
                <w:rFonts w:cs="Arial"/>
                <w:i/>
                <w:color w:val="000000"/>
                <w:sz w:val="18"/>
                <w:szCs w:val="18"/>
                <w:lang w:val="en-GB"/>
              </w:rPr>
              <w:t>(G 4.1.2</w:t>
            </w:r>
            <w:r w:rsidR="009666B9" w:rsidRPr="004A30C8">
              <w:rPr>
                <w:rFonts w:cs="Arial"/>
                <w:i/>
                <w:color w:val="000000"/>
                <w:sz w:val="18"/>
                <w:szCs w:val="18"/>
                <w:lang w:val="en-GB"/>
              </w:rPr>
              <w:t xml:space="preserve"> see below</w:t>
            </w:r>
            <w:r w:rsidR="00DE35F8" w:rsidRPr="004A30C8">
              <w:rPr>
                <w:rFonts w:cs="Arial"/>
                <w:i/>
                <w:color w:val="000000"/>
                <w:sz w:val="18"/>
                <w:szCs w:val="18"/>
                <w:lang w:val="en-GB"/>
              </w:rPr>
              <w:t>)</w:t>
            </w:r>
            <w:r>
              <w:rPr>
                <w:rFonts w:cs="Arial"/>
                <w:color w:val="000000"/>
                <w:sz w:val="18"/>
                <w:szCs w:val="18"/>
                <w:lang w:val="en-GB"/>
              </w:rPr>
              <w:t>.</w:t>
            </w:r>
          </w:p>
          <w:p w:rsidR="00DE35F8" w:rsidRPr="007D27FB" w:rsidRDefault="008C0F8F" w:rsidP="00A1515D">
            <w:pPr>
              <w:tabs>
                <w:tab w:val="left" w:pos="934"/>
                <w:tab w:val="left" w:pos="1257"/>
              </w:tabs>
              <w:rPr>
                <w:rFonts w:cs="Arial"/>
                <w:i/>
                <w:color w:val="000000"/>
                <w:sz w:val="18"/>
                <w:szCs w:val="18"/>
                <w:lang w:val="en-GB"/>
              </w:rPr>
            </w:pPr>
            <w:r w:rsidRPr="00A1515D">
              <w:rPr>
                <w:rFonts w:cs="Arial"/>
                <w:i/>
                <w:color w:val="000000"/>
                <w:sz w:val="18"/>
                <w:szCs w:val="18"/>
                <w:lang w:val="en-US"/>
              </w:rPr>
              <w:t>G 4.1.2</w:t>
            </w:r>
            <w:r w:rsidR="005B773C" w:rsidRPr="00A1515D">
              <w:rPr>
                <w:sz w:val="10"/>
                <w:szCs w:val="10"/>
                <w:lang w:val="en-US"/>
              </w:rPr>
              <w:tab/>
            </w:r>
            <w:r w:rsidRPr="007D27FB">
              <w:rPr>
                <w:rFonts w:cs="Arial"/>
                <w:i/>
                <w:color w:val="000000"/>
                <w:sz w:val="18"/>
                <w:szCs w:val="18"/>
                <w:lang w:val="en-GB"/>
              </w:rPr>
              <w:t xml:space="preserve">In addition to both managerial and non-managerial permanent and temporary workers, and their representatives, parties that have an interest in an OH&amp;SMS certification include, but are not limited to: </w:t>
            </w:r>
          </w:p>
          <w:p w:rsidR="00DD5BC6" w:rsidRDefault="008C0F8F" w:rsidP="00A1515D">
            <w:pPr>
              <w:numPr>
                <w:ilvl w:val="0"/>
                <w:numId w:val="15"/>
              </w:numPr>
              <w:rPr>
                <w:rFonts w:cs="Arial"/>
                <w:i/>
                <w:color w:val="000000"/>
                <w:sz w:val="18"/>
                <w:szCs w:val="18"/>
                <w:lang w:val="en-GB"/>
              </w:rPr>
            </w:pPr>
            <w:r w:rsidRPr="007D27FB">
              <w:rPr>
                <w:rFonts w:cs="Arial"/>
                <w:i/>
                <w:color w:val="000000"/>
                <w:sz w:val="18"/>
                <w:szCs w:val="18"/>
                <w:lang w:val="en-GB"/>
              </w:rPr>
              <w:t xml:space="preserve">legal and regulatory authorities (local, regional, national </w:t>
            </w:r>
            <w:r w:rsidR="00924AEE">
              <w:rPr>
                <w:rFonts w:cs="Arial"/>
                <w:i/>
                <w:color w:val="000000"/>
                <w:sz w:val="18"/>
                <w:szCs w:val="18"/>
                <w:lang w:val="en-GB"/>
              </w:rPr>
              <w:br/>
            </w:r>
            <w:r w:rsidRPr="007D27FB">
              <w:rPr>
                <w:rFonts w:cs="Arial"/>
                <w:i/>
                <w:color w:val="000000"/>
                <w:sz w:val="18"/>
                <w:szCs w:val="18"/>
                <w:lang w:val="en-GB"/>
              </w:rPr>
              <w:t xml:space="preserve">or international), </w:t>
            </w:r>
          </w:p>
          <w:p w:rsidR="00DD5BC6" w:rsidRDefault="008C0F8F" w:rsidP="00A1515D">
            <w:pPr>
              <w:numPr>
                <w:ilvl w:val="0"/>
                <w:numId w:val="15"/>
              </w:numPr>
              <w:rPr>
                <w:rFonts w:cs="Arial"/>
                <w:i/>
                <w:color w:val="000000"/>
                <w:sz w:val="18"/>
                <w:szCs w:val="18"/>
                <w:lang w:val="en-GB"/>
              </w:rPr>
            </w:pPr>
            <w:r w:rsidRPr="007D27FB">
              <w:rPr>
                <w:rFonts w:cs="Arial"/>
                <w:i/>
                <w:color w:val="000000"/>
                <w:sz w:val="18"/>
                <w:szCs w:val="18"/>
                <w:lang w:val="en-GB"/>
              </w:rPr>
              <w:t xml:space="preserve">parent organizations, </w:t>
            </w:r>
          </w:p>
          <w:p w:rsidR="00DD5BC6" w:rsidRDefault="008C0F8F" w:rsidP="00A1515D">
            <w:pPr>
              <w:numPr>
                <w:ilvl w:val="0"/>
                <w:numId w:val="15"/>
              </w:numPr>
              <w:rPr>
                <w:rFonts w:cs="Arial"/>
                <w:i/>
                <w:color w:val="000000"/>
                <w:sz w:val="18"/>
                <w:szCs w:val="18"/>
                <w:lang w:val="en-GB"/>
              </w:rPr>
            </w:pPr>
            <w:r w:rsidRPr="007D27FB">
              <w:rPr>
                <w:rFonts w:cs="Arial"/>
                <w:i/>
                <w:color w:val="000000"/>
                <w:sz w:val="18"/>
                <w:szCs w:val="18"/>
                <w:lang w:val="en-GB"/>
              </w:rPr>
              <w:t xml:space="preserve">suppliers, contractors and subcontractors, </w:t>
            </w:r>
          </w:p>
          <w:p w:rsidR="00DD5BC6" w:rsidRDefault="008C0F8F" w:rsidP="00A1515D">
            <w:pPr>
              <w:numPr>
                <w:ilvl w:val="0"/>
                <w:numId w:val="15"/>
              </w:numPr>
              <w:rPr>
                <w:rFonts w:cs="Arial"/>
                <w:i/>
                <w:color w:val="000000"/>
                <w:sz w:val="18"/>
                <w:szCs w:val="18"/>
                <w:lang w:val="en-GB"/>
              </w:rPr>
            </w:pPr>
            <w:r w:rsidRPr="007D27FB">
              <w:rPr>
                <w:rFonts w:cs="Arial"/>
                <w:i/>
                <w:color w:val="000000"/>
                <w:sz w:val="18"/>
                <w:szCs w:val="18"/>
                <w:lang w:val="en-GB"/>
              </w:rPr>
              <w:t xml:space="preserve">workers’ organizations (trade unions) and employers’ organizations, </w:t>
            </w:r>
          </w:p>
          <w:p w:rsidR="00DD5BC6" w:rsidRDefault="008C0F8F" w:rsidP="00A1515D">
            <w:pPr>
              <w:numPr>
                <w:ilvl w:val="0"/>
                <w:numId w:val="15"/>
              </w:numPr>
              <w:rPr>
                <w:rFonts w:cs="Arial"/>
                <w:i/>
                <w:color w:val="000000"/>
                <w:sz w:val="18"/>
                <w:szCs w:val="18"/>
                <w:lang w:val="en-GB"/>
              </w:rPr>
            </w:pPr>
            <w:r w:rsidRPr="007D27FB">
              <w:rPr>
                <w:rFonts w:cs="Arial"/>
                <w:i/>
                <w:color w:val="000000"/>
                <w:sz w:val="18"/>
                <w:szCs w:val="18"/>
                <w:lang w:val="en-GB"/>
              </w:rPr>
              <w:t xml:space="preserve">owners, shareholders, clients, visitors, </w:t>
            </w:r>
            <w:r w:rsidR="00002C46" w:rsidRPr="009760B0">
              <w:rPr>
                <w:rFonts w:cs="Arial"/>
                <w:i/>
                <w:color w:val="000000"/>
                <w:sz w:val="18"/>
                <w:szCs w:val="18"/>
                <w:lang w:val="en-GB"/>
              </w:rPr>
              <w:t>relatives of workers,</w:t>
            </w:r>
            <w:r w:rsidR="00002C46">
              <w:rPr>
                <w:rFonts w:cs="Arial"/>
                <w:i/>
                <w:color w:val="000000"/>
                <w:sz w:val="18"/>
                <w:szCs w:val="18"/>
                <w:lang w:val="en-GB"/>
              </w:rPr>
              <w:t xml:space="preserve"> </w:t>
            </w:r>
            <w:r w:rsidRPr="007D27FB">
              <w:rPr>
                <w:rFonts w:cs="Arial"/>
                <w:i/>
                <w:color w:val="000000"/>
                <w:sz w:val="18"/>
                <w:szCs w:val="18"/>
                <w:lang w:val="en-GB"/>
              </w:rPr>
              <w:t xml:space="preserve">local community and neighbours of the organization and the general public, </w:t>
            </w:r>
          </w:p>
          <w:p w:rsidR="00DD5BC6" w:rsidRDefault="008C0F8F" w:rsidP="00A1515D">
            <w:pPr>
              <w:numPr>
                <w:ilvl w:val="0"/>
                <w:numId w:val="15"/>
              </w:numPr>
              <w:rPr>
                <w:rFonts w:cs="Arial"/>
                <w:i/>
                <w:color w:val="000000"/>
                <w:sz w:val="18"/>
                <w:szCs w:val="18"/>
                <w:lang w:val="en-GB"/>
              </w:rPr>
            </w:pPr>
            <w:r w:rsidRPr="007D27FB">
              <w:rPr>
                <w:rFonts w:cs="Arial"/>
                <w:i/>
                <w:color w:val="000000"/>
                <w:sz w:val="18"/>
                <w:szCs w:val="18"/>
                <w:lang w:val="en-GB"/>
              </w:rPr>
              <w:t xml:space="preserve">customers, medical and other community services, media, academia, business associations and non-governmental organizations (NGOs), </w:t>
            </w:r>
            <w:r w:rsidR="00D31C12">
              <w:rPr>
                <w:rFonts w:cs="Arial"/>
                <w:i/>
                <w:color w:val="000000"/>
                <w:sz w:val="18"/>
                <w:szCs w:val="18"/>
                <w:lang w:val="en-GB"/>
              </w:rPr>
              <w:t>and</w:t>
            </w:r>
          </w:p>
          <w:p w:rsidR="008C0F8F" w:rsidRPr="004427BB" w:rsidRDefault="008C0F8F" w:rsidP="00A1515D">
            <w:pPr>
              <w:numPr>
                <w:ilvl w:val="0"/>
                <w:numId w:val="15"/>
              </w:numPr>
              <w:rPr>
                <w:rFonts w:cs="Arial"/>
                <w:i/>
                <w:color w:val="000000"/>
                <w:sz w:val="18"/>
                <w:szCs w:val="18"/>
                <w:lang w:val="en-GB"/>
              </w:rPr>
            </w:pPr>
            <w:r w:rsidRPr="007D27FB">
              <w:rPr>
                <w:rFonts w:cs="Arial"/>
                <w:i/>
                <w:color w:val="000000"/>
                <w:sz w:val="18"/>
                <w:szCs w:val="18"/>
                <w:lang w:val="en-GB"/>
              </w:rPr>
              <w:t xml:space="preserve">occupational health and safety organizations and occupational safety and health-care professionals </w:t>
            </w:r>
            <w:r w:rsidR="00924AEE">
              <w:rPr>
                <w:rFonts w:cs="Arial"/>
                <w:i/>
                <w:color w:val="000000"/>
                <w:sz w:val="18"/>
                <w:szCs w:val="18"/>
                <w:lang w:val="en-GB"/>
              </w:rPr>
              <w:br/>
            </w:r>
            <w:r w:rsidRPr="007D27FB">
              <w:rPr>
                <w:rFonts w:cs="Arial"/>
                <w:i/>
                <w:color w:val="000000"/>
                <w:sz w:val="18"/>
                <w:szCs w:val="18"/>
                <w:lang w:val="en-GB"/>
              </w:rPr>
              <w:t>(for example doctors and nurses)</w:t>
            </w:r>
          </w:p>
        </w:tc>
        <w:tc>
          <w:tcPr>
            <w:tcW w:w="2298" w:type="dxa"/>
            <w:shd w:val="clear" w:color="auto" w:fill="FFF2CC"/>
          </w:tcPr>
          <w:p w:rsidR="000A3BC6" w:rsidRPr="00881AED" w:rsidRDefault="000A3BC6" w:rsidP="000A3BC6">
            <w:pPr>
              <w:rPr>
                <w:rFonts w:cs="Arial"/>
                <w:sz w:val="18"/>
                <w:szCs w:val="18"/>
                <w:lang w:val="en-GB"/>
              </w:rPr>
            </w:pPr>
            <w:r w:rsidRPr="00881AED">
              <w:rPr>
                <w:rFonts w:cs="Arial"/>
                <w:iCs/>
                <w:sz w:val="18"/>
                <w:szCs w:val="18"/>
                <w:lang w:val="en-GB"/>
              </w:rPr>
              <w:fldChar w:fldCharType="begin">
                <w:ffData>
                  <w:name w:val="Text4"/>
                  <w:enabled/>
                  <w:calcOnExit w:val="0"/>
                  <w:textInput/>
                </w:ffData>
              </w:fldChar>
            </w:r>
            <w:r w:rsidRPr="00881AED">
              <w:rPr>
                <w:rFonts w:cs="Arial"/>
                <w:iCs/>
                <w:sz w:val="18"/>
                <w:szCs w:val="18"/>
                <w:lang w:val="en-GB"/>
              </w:rPr>
              <w:instrText xml:space="preserve"> FORMTEXT </w:instrText>
            </w:r>
            <w:r w:rsidRPr="00881AED">
              <w:rPr>
                <w:rFonts w:cs="Arial"/>
                <w:iCs/>
                <w:sz w:val="18"/>
                <w:szCs w:val="18"/>
                <w:lang w:val="en-GB"/>
              </w:rPr>
            </w:r>
            <w:r w:rsidRPr="00881AED">
              <w:rPr>
                <w:rFonts w:cs="Arial"/>
                <w:iCs/>
                <w:sz w:val="18"/>
                <w:szCs w:val="18"/>
                <w:lang w:val="en-GB"/>
              </w:rPr>
              <w:fldChar w:fldCharType="separate"/>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sz w:val="18"/>
                <w:szCs w:val="18"/>
                <w:lang w:val="en-GB"/>
              </w:rPr>
              <w:fldChar w:fldCharType="end"/>
            </w:r>
          </w:p>
        </w:tc>
        <w:tc>
          <w:tcPr>
            <w:tcW w:w="401" w:type="dxa"/>
            <w:shd w:val="clear" w:color="auto" w:fill="FFF2CC"/>
          </w:tcPr>
          <w:p w:rsidR="000A3BC6" w:rsidRPr="00881AED" w:rsidRDefault="000A3BC6" w:rsidP="000A3BC6">
            <w:pPr>
              <w:keepNext/>
              <w:keepLines/>
              <w:jc w:val="center"/>
              <w:rPr>
                <w:rFonts w:cs="Arial"/>
                <w:bCs/>
                <w:sz w:val="18"/>
                <w:szCs w:val="18"/>
                <w:lang w:val="en-GB"/>
              </w:rPr>
            </w:pPr>
            <w:r w:rsidRPr="00881AED">
              <w:rPr>
                <w:rFonts w:cs="Arial"/>
                <w:bCs/>
                <w:sz w:val="18"/>
                <w:szCs w:val="18"/>
                <w:lang w:val="en-GB"/>
              </w:rPr>
              <w:fldChar w:fldCharType="begin">
                <w:ffData>
                  <w:name w:val=""/>
                  <w:enabled/>
                  <w:calcOnExit w:val="0"/>
                  <w:checkBox>
                    <w:sizeAuto/>
                    <w:default w:val="0"/>
                    <w:checked w:val="0"/>
                  </w:checkBox>
                </w:ffData>
              </w:fldChar>
            </w:r>
            <w:r w:rsidRPr="00881AED">
              <w:rPr>
                <w:rFonts w:cs="Arial"/>
                <w:bCs/>
                <w:sz w:val="18"/>
                <w:szCs w:val="18"/>
                <w:lang w:val="en-GB"/>
              </w:rPr>
              <w:instrText xml:space="preserve"> FORMCHECKBOX </w:instrText>
            </w:r>
            <w:r w:rsidR="000F5475">
              <w:rPr>
                <w:rFonts w:cs="Arial"/>
                <w:bCs/>
                <w:sz w:val="18"/>
                <w:szCs w:val="18"/>
                <w:lang w:val="en-GB"/>
              </w:rPr>
            </w:r>
            <w:r w:rsidR="000F5475">
              <w:rPr>
                <w:rFonts w:cs="Arial"/>
                <w:bCs/>
                <w:sz w:val="18"/>
                <w:szCs w:val="18"/>
                <w:lang w:val="en-GB"/>
              </w:rPr>
              <w:fldChar w:fldCharType="separate"/>
            </w:r>
            <w:r w:rsidRPr="00881AED">
              <w:rPr>
                <w:rFonts w:cs="Arial"/>
                <w:bCs/>
                <w:sz w:val="18"/>
                <w:szCs w:val="18"/>
                <w:lang w:val="en-GB"/>
              </w:rPr>
              <w:fldChar w:fldCharType="end"/>
            </w:r>
          </w:p>
        </w:tc>
        <w:tc>
          <w:tcPr>
            <w:tcW w:w="379" w:type="dxa"/>
            <w:shd w:val="clear" w:color="auto" w:fill="FFF2CC"/>
          </w:tcPr>
          <w:p w:rsidR="000A3BC6" w:rsidRPr="00881AED" w:rsidRDefault="000A3BC6" w:rsidP="000A3BC6">
            <w:pPr>
              <w:keepNext/>
              <w:keepLines/>
              <w:jc w:val="center"/>
              <w:rPr>
                <w:rFonts w:cs="Arial"/>
                <w:bCs/>
                <w:sz w:val="18"/>
                <w:szCs w:val="18"/>
                <w:lang w:val="en-GB"/>
              </w:rPr>
            </w:pPr>
            <w:r w:rsidRPr="00881AED">
              <w:rPr>
                <w:rFonts w:cs="Arial"/>
                <w:bCs/>
                <w:sz w:val="18"/>
                <w:szCs w:val="18"/>
                <w:lang w:val="en-GB"/>
              </w:rPr>
              <w:fldChar w:fldCharType="begin">
                <w:ffData>
                  <w:name w:val=""/>
                  <w:enabled/>
                  <w:calcOnExit w:val="0"/>
                  <w:checkBox>
                    <w:sizeAuto/>
                    <w:default w:val="0"/>
                  </w:checkBox>
                </w:ffData>
              </w:fldChar>
            </w:r>
            <w:r w:rsidRPr="00881AED">
              <w:rPr>
                <w:rFonts w:cs="Arial"/>
                <w:bCs/>
                <w:sz w:val="18"/>
                <w:szCs w:val="18"/>
                <w:lang w:val="en-GB"/>
              </w:rPr>
              <w:instrText xml:space="preserve"> FORMCHECKBOX </w:instrText>
            </w:r>
            <w:r w:rsidR="000F5475">
              <w:rPr>
                <w:rFonts w:cs="Arial"/>
                <w:bCs/>
                <w:sz w:val="18"/>
                <w:szCs w:val="18"/>
                <w:lang w:val="en-GB"/>
              </w:rPr>
            </w:r>
            <w:r w:rsidR="000F5475">
              <w:rPr>
                <w:rFonts w:cs="Arial"/>
                <w:bCs/>
                <w:sz w:val="18"/>
                <w:szCs w:val="18"/>
                <w:lang w:val="en-GB"/>
              </w:rPr>
              <w:fldChar w:fldCharType="separate"/>
            </w:r>
            <w:r w:rsidRPr="00881AED">
              <w:rPr>
                <w:rFonts w:cs="Arial"/>
                <w:bCs/>
                <w:sz w:val="18"/>
                <w:szCs w:val="18"/>
                <w:lang w:val="en-GB"/>
              </w:rPr>
              <w:fldChar w:fldCharType="end"/>
            </w:r>
          </w:p>
        </w:tc>
        <w:tc>
          <w:tcPr>
            <w:tcW w:w="400" w:type="dxa"/>
            <w:shd w:val="clear" w:color="auto" w:fill="FFF2CC"/>
          </w:tcPr>
          <w:p w:rsidR="000A3BC6" w:rsidRPr="00881AED" w:rsidRDefault="000A3BC6" w:rsidP="000A3BC6">
            <w:pPr>
              <w:keepNext/>
              <w:keepLines/>
              <w:jc w:val="center"/>
              <w:rPr>
                <w:rFonts w:cs="Arial"/>
                <w:bCs/>
                <w:sz w:val="18"/>
                <w:szCs w:val="18"/>
                <w:lang w:val="en-GB"/>
              </w:rPr>
            </w:pPr>
            <w:r w:rsidRPr="00881AED">
              <w:rPr>
                <w:rFonts w:cs="Arial"/>
                <w:bCs/>
                <w:sz w:val="18"/>
                <w:szCs w:val="18"/>
                <w:lang w:val="en-GB"/>
              </w:rPr>
              <w:fldChar w:fldCharType="begin">
                <w:ffData>
                  <w:name w:val=""/>
                  <w:enabled/>
                  <w:calcOnExit w:val="0"/>
                  <w:checkBox>
                    <w:sizeAuto/>
                    <w:default w:val="0"/>
                  </w:checkBox>
                </w:ffData>
              </w:fldChar>
            </w:r>
            <w:r w:rsidRPr="00881AED">
              <w:rPr>
                <w:rFonts w:cs="Arial"/>
                <w:bCs/>
                <w:sz w:val="18"/>
                <w:szCs w:val="18"/>
                <w:lang w:val="en-GB"/>
              </w:rPr>
              <w:instrText xml:space="preserve"> FORMCHECKBOX </w:instrText>
            </w:r>
            <w:r w:rsidR="000F5475">
              <w:rPr>
                <w:rFonts w:cs="Arial"/>
                <w:bCs/>
                <w:sz w:val="18"/>
                <w:szCs w:val="18"/>
                <w:lang w:val="en-GB"/>
              </w:rPr>
            </w:r>
            <w:r w:rsidR="000F5475">
              <w:rPr>
                <w:rFonts w:cs="Arial"/>
                <w:bCs/>
                <w:sz w:val="18"/>
                <w:szCs w:val="18"/>
                <w:lang w:val="en-GB"/>
              </w:rPr>
              <w:fldChar w:fldCharType="separate"/>
            </w:r>
            <w:r w:rsidRPr="00881AED">
              <w:rPr>
                <w:rFonts w:cs="Arial"/>
                <w:bCs/>
                <w:sz w:val="18"/>
                <w:szCs w:val="18"/>
                <w:lang w:val="en-GB"/>
              </w:rPr>
              <w:fldChar w:fldCharType="end"/>
            </w:r>
          </w:p>
        </w:tc>
        <w:tc>
          <w:tcPr>
            <w:tcW w:w="749" w:type="dxa"/>
            <w:shd w:val="clear" w:color="auto" w:fill="FFF2CC"/>
          </w:tcPr>
          <w:p w:rsidR="000A3BC6" w:rsidRPr="00881AED" w:rsidRDefault="000A3BC6" w:rsidP="000D0AB2">
            <w:pPr>
              <w:rPr>
                <w:rFonts w:cs="Arial"/>
                <w:iCs/>
                <w:noProof/>
                <w:sz w:val="18"/>
                <w:szCs w:val="18"/>
                <w:lang w:val="en-GB"/>
              </w:rPr>
            </w:pPr>
            <w:r w:rsidRPr="00881AED">
              <w:rPr>
                <w:rFonts w:cs="Arial"/>
                <w:iCs/>
                <w:noProof/>
                <w:sz w:val="18"/>
                <w:szCs w:val="18"/>
                <w:lang w:val="en-GB"/>
              </w:rPr>
              <w:fldChar w:fldCharType="begin">
                <w:ffData>
                  <w:name w:val="Text4"/>
                  <w:enabled/>
                  <w:calcOnExit w:val="0"/>
                  <w:textInput/>
                </w:ffData>
              </w:fldChar>
            </w:r>
            <w:r w:rsidRPr="00881AED">
              <w:rPr>
                <w:rFonts w:cs="Arial"/>
                <w:iCs/>
                <w:noProof/>
                <w:sz w:val="18"/>
                <w:szCs w:val="18"/>
                <w:lang w:val="en-GB"/>
              </w:rPr>
              <w:instrText xml:space="preserve"> FORMTEXT </w:instrText>
            </w:r>
            <w:r w:rsidRPr="00881AED">
              <w:rPr>
                <w:rFonts w:cs="Arial"/>
                <w:iCs/>
                <w:noProof/>
                <w:sz w:val="18"/>
                <w:szCs w:val="18"/>
                <w:lang w:val="en-GB"/>
              </w:rPr>
            </w:r>
            <w:r w:rsidRPr="00881AED">
              <w:rPr>
                <w:rFonts w:cs="Arial"/>
                <w:iCs/>
                <w:noProof/>
                <w:sz w:val="18"/>
                <w:szCs w:val="18"/>
                <w:lang w:val="en-GB"/>
              </w:rPr>
              <w:fldChar w:fldCharType="separate"/>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fldChar w:fldCharType="end"/>
            </w:r>
          </w:p>
        </w:tc>
      </w:tr>
      <w:tr w:rsidR="004E3AC2" w:rsidRPr="00881AED" w:rsidTr="00685C68">
        <w:tc>
          <w:tcPr>
            <w:tcW w:w="988" w:type="dxa"/>
          </w:tcPr>
          <w:p w:rsidR="004E3AC2" w:rsidRDefault="004E3AC2" w:rsidP="004E3AC2">
            <w:pPr>
              <w:rPr>
                <w:rFonts w:cs="Arial"/>
                <w:sz w:val="18"/>
                <w:szCs w:val="18"/>
                <w:lang w:val="en-GB"/>
              </w:rPr>
            </w:pPr>
            <w:r>
              <w:rPr>
                <w:rFonts w:cs="Arial"/>
                <w:sz w:val="18"/>
                <w:szCs w:val="18"/>
                <w:lang w:val="en-GB"/>
              </w:rPr>
              <w:t>D 5.2.5</w:t>
            </w:r>
          </w:p>
        </w:tc>
        <w:tc>
          <w:tcPr>
            <w:tcW w:w="4696" w:type="dxa"/>
          </w:tcPr>
          <w:p w:rsidR="004E3AC2" w:rsidRDefault="006523D1" w:rsidP="004E3AC2">
            <w:pPr>
              <w:rPr>
                <w:rFonts w:cs="Arial"/>
                <w:color w:val="000000"/>
                <w:sz w:val="18"/>
                <w:szCs w:val="18"/>
                <w:lang w:val="en-GB"/>
              </w:rPr>
            </w:pPr>
            <w:r>
              <w:rPr>
                <w:rFonts w:cs="Arial"/>
                <w:color w:val="000000"/>
                <w:sz w:val="18"/>
                <w:szCs w:val="18"/>
                <w:lang w:val="en-GB"/>
              </w:rPr>
              <w:t>(</w:t>
            </w:r>
            <w:r w:rsidR="004E3AC2">
              <w:rPr>
                <w:rFonts w:cs="Arial"/>
                <w:color w:val="000000"/>
                <w:sz w:val="18"/>
                <w:szCs w:val="18"/>
                <w:lang w:val="en-GB"/>
              </w:rPr>
              <w:t>DAkkS-</w:t>
            </w:r>
            <w:r>
              <w:rPr>
                <w:rFonts w:cs="Arial"/>
                <w:color w:val="000000"/>
                <w:sz w:val="18"/>
                <w:szCs w:val="18"/>
                <w:lang w:val="en-GB"/>
              </w:rPr>
              <w:t>note)</w:t>
            </w:r>
          </w:p>
          <w:p w:rsidR="004E3AC2" w:rsidRPr="00DD5BC6" w:rsidRDefault="004E3AC2" w:rsidP="00A1515D">
            <w:pPr>
              <w:tabs>
                <w:tab w:val="left" w:pos="919"/>
              </w:tabs>
              <w:rPr>
                <w:rFonts w:cs="Arial"/>
                <w:i/>
                <w:color w:val="000000"/>
                <w:sz w:val="18"/>
                <w:szCs w:val="18"/>
                <w:lang w:val="en-GB"/>
              </w:rPr>
            </w:pPr>
            <w:r w:rsidRPr="00DD5BC6">
              <w:rPr>
                <w:rFonts w:cs="Arial"/>
                <w:i/>
                <w:color w:val="000000"/>
                <w:sz w:val="18"/>
                <w:szCs w:val="18"/>
                <w:lang w:val="en-GB"/>
              </w:rPr>
              <w:t>G 3.3</w:t>
            </w:r>
            <w:r w:rsidR="005B773C" w:rsidRPr="00A1515D">
              <w:rPr>
                <w:sz w:val="10"/>
                <w:szCs w:val="10"/>
                <w:lang w:val="en-US"/>
              </w:rPr>
              <w:tab/>
            </w:r>
            <w:r w:rsidRPr="00DD5BC6">
              <w:rPr>
                <w:rFonts w:cs="Arial"/>
                <w:i/>
                <w:color w:val="000000"/>
                <w:sz w:val="18"/>
                <w:szCs w:val="18"/>
                <w:lang w:val="en-GB"/>
              </w:rPr>
              <w:t>Some specific services offered or provided in the field of Occupational Health and Safety to clients certified or being certified for OH&amp;SMS by the Certification Body are considered as OH&amp;SMS consultancy. These include, but are not limited to:</w:t>
            </w:r>
          </w:p>
          <w:p w:rsidR="004E3AC2" w:rsidRPr="00DD5BC6" w:rsidRDefault="004E3AC2" w:rsidP="00A1515D">
            <w:pPr>
              <w:numPr>
                <w:ilvl w:val="0"/>
                <w:numId w:val="14"/>
              </w:numPr>
              <w:rPr>
                <w:rFonts w:cs="Arial"/>
                <w:i/>
                <w:color w:val="000000"/>
                <w:sz w:val="18"/>
                <w:szCs w:val="18"/>
                <w:lang w:val="en-GB"/>
              </w:rPr>
            </w:pPr>
            <w:r w:rsidRPr="00DD5BC6">
              <w:rPr>
                <w:rFonts w:cs="Arial"/>
                <w:i/>
                <w:color w:val="000000"/>
                <w:sz w:val="18"/>
                <w:szCs w:val="18"/>
                <w:lang w:val="en-GB"/>
              </w:rPr>
              <w:t>performing the role of Occupational Health and Safety coordinator,</w:t>
            </w:r>
          </w:p>
          <w:p w:rsidR="004E3AC2" w:rsidRPr="00DD5BC6" w:rsidRDefault="004E3AC2" w:rsidP="00A1515D">
            <w:pPr>
              <w:numPr>
                <w:ilvl w:val="0"/>
                <w:numId w:val="14"/>
              </w:numPr>
              <w:spacing w:before="20"/>
              <w:rPr>
                <w:rFonts w:cs="Arial"/>
                <w:i/>
                <w:color w:val="000000"/>
                <w:sz w:val="18"/>
                <w:szCs w:val="18"/>
                <w:lang w:val="en-GB"/>
              </w:rPr>
            </w:pPr>
            <w:r w:rsidRPr="00DD5BC6">
              <w:rPr>
                <w:rFonts w:cs="Arial"/>
                <w:i/>
                <w:color w:val="000000"/>
                <w:sz w:val="18"/>
                <w:szCs w:val="18"/>
                <w:lang w:val="en-GB"/>
              </w:rPr>
              <w:t>safety reporting,</w:t>
            </w:r>
          </w:p>
          <w:p w:rsidR="004E3AC2" w:rsidRPr="00DD5BC6" w:rsidRDefault="004E3AC2" w:rsidP="00A1515D">
            <w:pPr>
              <w:numPr>
                <w:ilvl w:val="0"/>
                <w:numId w:val="14"/>
              </w:numPr>
              <w:spacing w:before="20"/>
              <w:rPr>
                <w:rFonts w:cs="Arial"/>
                <w:i/>
                <w:color w:val="000000"/>
                <w:sz w:val="18"/>
                <w:szCs w:val="18"/>
                <w:lang w:val="en-GB"/>
              </w:rPr>
            </w:pPr>
            <w:r w:rsidRPr="00DD5BC6">
              <w:rPr>
                <w:rFonts w:cs="Arial"/>
                <w:i/>
                <w:color w:val="000000"/>
                <w:sz w:val="18"/>
                <w:szCs w:val="18"/>
                <w:lang w:val="en-GB"/>
              </w:rPr>
              <w:t>performing risk assessments,</w:t>
            </w:r>
          </w:p>
          <w:p w:rsidR="004E3AC2" w:rsidRPr="00DD5BC6" w:rsidRDefault="004E3AC2" w:rsidP="00A1515D">
            <w:pPr>
              <w:numPr>
                <w:ilvl w:val="0"/>
                <w:numId w:val="14"/>
              </w:numPr>
              <w:spacing w:before="20"/>
              <w:rPr>
                <w:rFonts w:cs="Arial"/>
                <w:i/>
                <w:color w:val="000000"/>
                <w:sz w:val="18"/>
                <w:szCs w:val="18"/>
                <w:lang w:val="en-GB"/>
              </w:rPr>
            </w:pPr>
            <w:r w:rsidRPr="00DD5BC6">
              <w:rPr>
                <w:rFonts w:cs="Arial"/>
                <w:i/>
                <w:color w:val="000000"/>
                <w:sz w:val="18"/>
                <w:szCs w:val="18"/>
                <w:lang w:val="en-GB"/>
              </w:rPr>
              <w:t xml:space="preserve">communication with regulatory authorities on behalf </w:t>
            </w:r>
            <w:r w:rsidR="00924AEE">
              <w:rPr>
                <w:rFonts w:cs="Arial"/>
                <w:i/>
                <w:color w:val="000000"/>
                <w:sz w:val="18"/>
                <w:szCs w:val="18"/>
                <w:lang w:val="en-GB"/>
              </w:rPr>
              <w:br/>
            </w:r>
            <w:r w:rsidRPr="00DD5BC6">
              <w:rPr>
                <w:rFonts w:cs="Arial"/>
                <w:i/>
                <w:color w:val="000000"/>
                <w:sz w:val="18"/>
                <w:szCs w:val="18"/>
                <w:lang w:val="en-GB"/>
              </w:rPr>
              <w:t>of the client,</w:t>
            </w:r>
          </w:p>
          <w:p w:rsidR="004E3AC2" w:rsidRPr="009760B0" w:rsidRDefault="004E3AC2" w:rsidP="00A1515D">
            <w:pPr>
              <w:numPr>
                <w:ilvl w:val="0"/>
                <w:numId w:val="14"/>
              </w:numPr>
              <w:spacing w:before="20"/>
              <w:rPr>
                <w:rFonts w:cs="Arial"/>
                <w:color w:val="000000"/>
                <w:sz w:val="18"/>
                <w:szCs w:val="18"/>
                <w:lang w:val="en-GB"/>
              </w:rPr>
            </w:pPr>
            <w:r w:rsidRPr="00DD5BC6">
              <w:rPr>
                <w:rFonts w:cs="Arial"/>
                <w:i/>
                <w:color w:val="000000"/>
                <w:sz w:val="18"/>
                <w:szCs w:val="18"/>
                <w:lang w:val="en-GB"/>
              </w:rPr>
              <w:t>accident and incident investigation.</w:t>
            </w:r>
          </w:p>
        </w:tc>
        <w:tc>
          <w:tcPr>
            <w:tcW w:w="2298" w:type="dxa"/>
            <w:shd w:val="clear" w:color="auto" w:fill="FFF2CC"/>
          </w:tcPr>
          <w:p w:rsidR="004E3AC2" w:rsidRPr="00881AED" w:rsidRDefault="004E3AC2" w:rsidP="004E3AC2">
            <w:pPr>
              <w:rPr>
                <w:rFonts w:cs="Arial"/>
                <w:sz w:val="18"/>
                <w:szCs w:val="18"/>
                <w:lang w:val="en-GB"/>
              </w:rPr>
            </w:pPr>
            <w:r w:rsidRPr="00881AED">
              <w:rPr>
                <w:rFonts w:cs="Arial"/>
                <w:iCs/>
                <w:sz w:val="18"/>
                <w:szCs w:val="18"/>
                <w:lang w:val="en-GB"/>
              </w:rPr>
              <w:fldChar w:fldCharType="begin">
                <w:ffData>
                  <w:name w:val="Text4"/>
                  <w:enabled/>
                  <w:calcOnExit w:val="0"/>
                  <w:textInput/>
                </w:ffData>
              </w:fldChar>
            </w:r>
            <w:r w:rsidRPr="00881AED">
              <w:rPr>
                <w:rFonts w:cs="Arial"/>
                <w:iCs/>
                <w:sz w:val="18"/>
                <w:szCs w:val="18"/>
                <w:lang w:val="en-GB"/>
              </w:rPr>
              <w:instrText xml:space="preserve"> FORMTEXT </w:instrText>
            </w:r>
            <w:r w:rsidRPr="00881AED">
              <w:rPr>
                <w:rFonts w:cs="Arial"/>
                <w:iCs/>
                <w:sz w:val="18"/>
                <w:szCs w:val="18"/>
                <w:lang w:val="en-GB"/>
              </w:rPr>
            </w:r>
            <w:r w:rsidRPr="00881AED">
              <w:rPr>
                <w:rFonts w:cs="Arial"/>
                <w:iCs/>
                <w:sz w:val="18"/>
                <w:szCs w:val="18"/>
                <w:lang w:val="en-GB"/>
              </w:rPr>
              <w:fldChar w:fldCharType="separate"/>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sz w:val="18"/>
                <w:szCs w:val="18"/>
                <w:lang w:val="en-GB"/>
              </w:rPr>
              <w:fldChar w:fldCharType="end"/>
            </w:r>
          </w:p>
        </w:tc>
        <w:tc>
          <w:tcPr>
            <w:tcW w:w="401" w:type="dxa"/>
            <w:shd w:val="clear" w:color="auto" w:fill="FFF2CC"/>
          </w:tcPr>
          <w:p w:rsidR="004E3AC2" w:rsidRPr="00881AED" w:rsidRDefault="004E3AC2" w:rsidP="004E3AC2">
            <w:pPr>
              <w:keepNext/>
              <w:keepLines/>
              <w:jc w:val="center"/>
              <w:rPr>
                <w:rFonts w:cs="Arial"/>
                <w:bCs/>
                <w:sz w:val="18"/>
                <w:szCs w:val="18"/>
                <w:lang w:val="en-GB"/>
              </w:rPr>
            </w:pPr>
            <w:r w:rsidRPr="00881AED">
              <w:rPr>
                <w:rFonts w:cs="Arial"/>
                <w:bCs/>
                <w:sz w:val="18"/>
                <w:szCs w:val="18"/>
                <w:lang w:val="en-GB"/>
              </w:rPr>
              <w:fldChar w:fldCharType="begin">
                <w:ffData>
                  <w:name w:val=""/>
                  <w:enabled/>
                  <w:calcOnExit w:val="0"/>
                  <w:checkBox>
                    <w:sizeAuto/>
                    <w:default w:val="0"/>
                  </w:checkBox>
                </w:ffData>
              </w:fldChar>
            </w:r>
            <w:r w:rsidRPr="00881AED">
              <w:rPr>
                <w:rFonts w:cs="Arial"/>
                <w:bCs/>
                <w:sz w:val="18"/>
                <w:szCs w:val="18"/>
                <w:lang w:val="en-GB"/>
              </w:rPr>
              <w:instrText xml:space="preserve"> FORMCHECKBOX </w:instrText>
            </w:r>
            <w:r w:rsidR="000F5475">
              <w:rPr>
                <w:rFonts w:cs="Arial"/>
                <w:bCs/>
                <w:sz w:val="18"/>
                <w:szCs w:val="18"/>
                <w:lang w:val="en-GB"/>
              </w:rPr>
            </w:r>
            <w:r w:rsidR="000F5475">
              <w:rPr>
                <w:rFonts w:cs="Arial"/>
                <w:bCs/>
                <w:sz w:val="18"/>
                <w:szCs w:val="18"/>
                <w:lang w:val="en-GB"/>
              </w:rPr>
              <w:fldChar w:fldCharType="separate"/>
            </w:r>
            <w:r w:rsidRPr="00881AED">
              <w:rPr>
                <w:rFonts w:cs="Arial"/>
                <w:bCs/>
                <w:sz w:val="18"/>
                <w:szCs w:val="18"/>
                <w:lang w:val="en-GB"/>
              </w:rPr>
              <w:fldChar w:fldCharType="end"/>
            </w:r>
          </w:p>
        </w:tc>
        <w:tc>
          <w:tcPr>
            <w:tcW w:w="379" w:type="dxa"/>
            <w:shd w:val="clear" w:color="auto" w:fill="FFF2CC"/>
          </w:tcPr>
          <w:p w:rsidR="004E3AC2" w:rsidRPr="00881AED" w:rsidRDefault="004E3AC2" w:rsidP="004E3AC2">
            <w:pPr>
              <w:keepNext/>
              <w:keepLines/>
              <w:jc w:val="center"/>
              <w:rPr>
                <w:rFonts w:cs="Arial"/>
                <w:bCs/>
                <w:sz w:val="18"/>
                <w:szCs w:val="18"/>
                <w:lang w:val="en-GB"/>
              </w:rPr>
            </w:pPr>
            <w:r w:rsidRPr="00881AED">
              <w:rPr>
                <w:rFonts w:cs="Arial"/>
                <w:bCs/>
                <w:sz w:val="18"/>
                <w:szCs w:val="18"/>
                <w:lang w:val="en-GB"/>
              </w:rPr>
              <w:fldChar w:fldCharType="begin">
                <w:ffData>
                  <w:name w:val=""/>
                  <w:enabled/>
                  <w:calcOnExit w:val="0"/>
                  <w:checkBox>
                    <w:sizeAuto/>
                    <w:default w:val="0"/>
                  </w:checkBox>
                </w:ffData>
              </w:fldChar>
            </w:r>
            <w:r w:rsidRPr="00881AED">
              <w:rPr>
                <w:rFonts w:cs="Arial"/>
                <w:bCs/>
                <w:sz w:val="18"/>
                <w:szCs w:val="18"/>
                <w:lang w:val="en-GB"/>
              </w:rPr>
              <w:instrText xml:space="preserve"> FORMCHECKBOX </w:instrText>
            </w:r>
            <w:r w:rsidR="000F5475">
              <w:rPr>
                <w:rFonts w:cs="Arial"/>
                <w:bCs/>
                <w:sz w:val="18"/>
                <w:szCs w:val="18"/>
                <w:lang w:val="en-GB"/>
              </w:rPr>
            </w:r>
            <w:r w:rsidR="000F5475">
              <w:rPr>
                <w:rFonts w:cs="Arial"/>
                <w:bCs/>
                <w:sz w:val="18"/>
                <w:szCs w:val="18"/>
                <w:lang w:val="en-GB"/>
              </w:rPr>
              <w:fldChar w:fldCharType="separate"/>
            </w:r>
            <w:r w:rsidRPr="00881AED">
              <w:rPr>
                <w:rFonts w:cs="Arial"/>
                <w:bCs/>
                <w:sz w:val="18"/>
                <w:szCs w:val="18"/>
                <w:lang w:val="en-GB"/>
              </w:rPr>
              <w:fldChar w:fldCharType="end"/>
            </w:r>
          </w:p>
        </w:tc>
        <w:tc>
          <w:tcPr>
            <w:tcW w:w="400" w:type="dxa"/>
            <w:shd w:val="clear" w:color="auto" w:fill="FFF2CC"/>
          </w:tcPr>
          <w:p w:rsidR="004E3AC2" w:rsidRPr="00881AED" w:rsidRDefault="004E3AC2" w:rsidP="004E3AC2">
            <w:pPr>
              <w:keepNext/>
              <w:keepLines/>
              <w:jc w:val="center"/>
              <w:rPr>
                <w:rFonts w:cs="Arial"/>
                <w:bCs/>
                <w:sz w:val="18"/>
                <w:szCs w:val="18"/>
                <w:lang w:val="en-GB"/>
              </w:rPr>
            </w:pPr>
            <w:r w:rsidRPr="00881AED">
              <w:rPr>
                <w:rFonts w:cs="Arial"/>
                <w:bCs/>
                <w:sz w:val="18"/>
                <w:szCs w:val="18"/>
                <w:lang w:val="en-GB"/>
              </w:rPr>
              <w:fldChar w:fldCharType="begin">
                <w:ffData>
                  <w:name w:val=""/>
                  <w:enabled/>
                  <w:calcOnExit w:val="0"/>
                  <w:checkBox>
                    <w:sizeAuto/>
                    <w:default w:val="0"/>
                  </w:checkBox>
                </w:ffData>
              </w:fldChar>
            </w:r>
            <w:r w:rsidRPr="00881AED">
              <w:rPr>
                <w:rFonts w:cs="Arial"/>
                <w:bCs/>
                <w:sz w:val="18"/>
                <w:szCs w:val="18"/>
                <w:lang w:val="en-GB"/>
              </w:rPr>
              <w:instrText xml:space="preserve"> FORMCHECKBOX </w:instrText>
            </w:r>
            <w:r w:rsidR="000F5475">
              <w:rPr>
                <w:rFonts w:cs="Arial"/>
                <w:bCs/>
                <w:sz w:val="18"/>
                <w:szCs w:val="18"/>
                <w:lang w:val="en-GB"/>
              </w:rPr>
            </w:r>
            <w:r w:rsidR="000F5475">
              <w:rPr>
                <w:rFonts w:cs="Arial"/>
                <w:bCs/>
                <w:sz w:val="18"/>
                <w:szCs w:val="18"/>
                <w:lang w:val="en-GB"/>
              </w:rPr>
              <w:fldChar w:fldCharType="separate"/>
            </w:r>
            <w:r w:rsidRPr="00881AED">
              <w:rPr>
                <w:rFonts w:cs="Arial"/>
                <w:bCs/>
                <w:sz w:val="18"/>
                <w:szCs w:val="18"/>
                <w:lang w:val="en-GB"/>
              </w:rPr>
              <w:fldChar w:fldCharType="end"/>
            </w:r>
          </w:p>
        </w:tc>
        <w:tc>
          <w:tcPr>
            <w:tcW w:w="749" w:type="dxa"/>
            <w:shd w:val="clear" w:color="auto" w:fill="FFF2CC"/>
          </w:tcPr>
          <w:p w:rsidR="004E3AC2" w:rsidRPr="00881AED" w:rsidRDefault="004E3AC2" w:rsidP="004E3AC2">
            <w:pPr>
              <w:rPr>
                <w:rFonts w:cs="Arial"/>
                <w:iCs/>
                <w:noProof/>
                <w:sz w:val="18"/>
                <w:szCs w:val="18"/>
                <w:lang w:val="en-GB"/>
              </w:rPr>
            </w:pPr>
            <w:r w:rsidRPr="00881AED">
              <w:rPr>
                <w:rFonts w:cs="Arial"/>
                <w:iCs/>
                <w:noProof/>
                <w:sz w:val="18"/>
                <w:szCs w:val="18"/>
                <w:lang w:val="en-GB"/>
              </w:rPr>
              <w:fldChar w:fldCharType="begin">
                <w:ffData>
                  <w:name w:val="Text4"/>
                  <w:enabled/>
                  <w:calcOnExit w:val="0"/>
                  <w:textInput/>
                </w:ffData>
              </w:fldChar>
            </w:r>
            <w:r w:rsidRPr="00881AED">
              <w:rPr>
                <w:rFonts w:cs="Arial"/>
                <w:iCs/>
                <w:noProof/>
                <w:sz w:val="18"/>
                <w:szCs w:val="18"/>
                <w:lang w:val="en-GB"/>
              </w:rPr>
              <w:instrText xml:space="preserve"> FORMTEXT </w:instrText>
            </w:r>
            <w:r w:rsidRPr="00881AED">
              <w:rPr>
                <w:rFonts w:cs="Arial"/>
                <w:iCs/>
                <w:noProof/>
                <w:sz w:val="18"/>
                <w:szCs w:val="18"/>
                <w:lang w:val="en-GB"/>
              </w:rPr>
            </w:r>
            <w:r w:rsidRPr="00881AED">
              <w:rPr>
                <w:rFonts w:cs="Arial"/>
                <w:iCs/>
                <w:noProof/>
                <w:sz w:val="18"/>
                <w:szCs w:val="18"/>
                <w:lang w:val="en-GB"/>
              </w:rPr>
              <w:fldChar w:fldCharType="separate"/>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fldChar w:fldCharType="end"/>
            </w:r>
          </w:p>
        </w:tc>
      </w:tr>
      <w:tr w:rsidR="004E3AC2" w:rsidRPr="00881AED" w:rsidTr="00685C68">
        <w:tc>
          <w:tcPr>
            <w:tcW w:w="9911" w:type="dxa"/>
            <w:gridSpan w:val="7"/>
            <w:shd w:val="clear" w:color="auto" w:fill="auto"/>
          </w:tcPr>
          <w:p w:rsidR="004E3AC2" w:rsidRPr="00881AED" w:rsidRDefault="004E3AC2" w:rsidP="004E3AC2">
            <w:pPr>
              <w:pStyle w:val="1"/>
              <w:keepNext/>
              <w:keepLines/>
              <w:ind w:left="737" w:hanging="737"/>
              <w:rPr>
                <w:szCs w:val="20"/>
                <w:lang w:val="en-GB"/>
              </w:rPr>
            </w:pPr>
            <w:r w:rsidRPr="00881AED">
              <w:rPr>
                <w:szCs w:val="20"/>
                <w:lang w:val="en-GB"/>
              </w:rPr>
              <w:t>7</w:t>
            </w:r>
            <w:r w:rsidRPr="00881AED">
              <w:rPr>
                <w:szCs w:val="20"/>
                <w:lang w:val="en-GB"/>
              </w:rPr>
              <w:tab/>
              <w:t>Resource requirements</w:t>
            </w:r>
          </w:p>
        </w:tc>
      </w:tr>
      <w:tr w:rsidR="008B5112" w:rsidRPr="00881AED" w:rsidTr="00685C68">
        <w:tc>
          <w:tcPr>
            <w:tcW w:w="988" w:type="dxa"/>
          </w:tcPr>
          <w:p w:rsidR="008B5112" w:rsidRPr="00927806" w:rsidRDefault="008B5112" w:rsidP="008B5112">
            <w:pPr>
              <w:rPr>
                <w:rFonts w:cs="Arial"/>
                <w:sz w:val="18"/>
                <w:szCs w:val="18"/>
                <w:lang w:val="en-GB"/>
              </w:rPr>
            </w:pPr>
            <w:r w:rsidRPr="00927806">
              <w:rPr>
                <w:rFonts w:cs="Arial"/>
                <w:sz w:val="18"/>
                <w:szCs w:val="18"/>
                <w:lang w:val="en-GB"/>
              </w:rPr>
              <w:t>D 7.1.2</w:t>
            </w:r>
          </w:p>
        </w:tc>
        <w:tc>
          <w:tcPr>
            <w:tcW w:w="4696" w:type="dxa"/>
          </w:tcPr>
          <w:p w:rsidR="00927806" w:rsidRDefault="006523D1" w:rsidP="00927806">
            <w:pPr>
              <w:rPr>
                <w:rFonts w:cs="Arial"/>
                <w:color w:val="000000"/>
                <w:sz w:val="18"/>
                <w:szCs w:val="18"/>
                <w:lang w:val="en-US"/>
              </w:rPr>
            </w:pPr>
            <w:r>
              <w:rPr>
                <w:rFonts w:cs="Arial"/>
                <w:color w:val="000000"/>
                <w:sz w:val="18"/>
                <w:szCs w:val="18"/>
                <w:lang w:val="en-US"/>
              </w:rPr>
              <w:t>(</w:t>
            </w:r>
            <w:r w:rsidR="00927806">
              <w:rPr>
                <w:rFonts w:cs="Arial"/>
                <w:color w:val="000000"/>
                <w:sz w:val="18"/>
                <w:szCs w:val="18"/>
                <w:lang w:val="en-US"/>
              </w:rPr>
              <w:t>DAkkS-</w:t>
            </w:r>
            <w:r>
              <w:rPr>
                <w:rFonts w:cs="Arial"/>
                <w:color w:val="000000"/>
                <w:sz w:val="18"/>
                <w:szCs w:val="18"/>
                <w:lang w:val="en-US"/>
              </w:rPr>
              <w:t>note)</w:t>
            </w:r>
          </w:p>
          <w:p w:rsidR="008B5112" w:rsidRPr="00927806" w:rsidRDefault="00927806" w:rsidP="00293486">
            <w:pPr>
              <w:rPr>
                <w:rFonts w:cs="Arial"/>
                <w:color w:val="000000"/>
                <w:sz w:val="18"/>
                <w:szCs w:val="18"/>
                <w:lang w:val="en-US"/>
              </w:rPr>
            </w:pPr>
            <w:r w:rsidRPr="00927806">
              <w:rPr>
                <w:rFonts w:cs="Arial"/>
                <w:color w:val="000000"/>
                <w:sz w:val="18"/>
                <w:szCs w:val="18"/>
                <w:lang w:val="en-US"/>
              </w:rPr>
              <w:t xml:space="preserve">Here applies </w:t>
            </w:r>
            <w:r w:rsidR="008B5112" w:rsidRPr="00927806">
              <w:rPr>
                <w:rFonts w:cs="Arial"/>
                <w:color w:val="000000"/>
                <w:sz w:val="18"/>
                <w:szCs w:val="18"/>
                <w:lang w:val="en-US"/>
              </w:rPr>
              <w:t>ISO/IEC 17021-10</w:t>
            </w:r>
            <w:r w:rsidR="00504080">
              <w:rPr>
                <w:rFonts w:cs="Arial"/>
                <w:color w:val="000000"/>
                <w:sz w:val="18"/>
                <w:szCs w:val="18"/>
                <w:lang w:val="en-US"/>
              </w:rPr>
              <w:t xml:space="preserve"> </w:t>
            </w:r>
            <w:r w:rsidRPr="00927806">
              <w:rPr>
                <w:rFonts w:cs="Arial"/>
                <w:color w:val="000000"/>
                <w:sz w:val="18"/>
                <w:szCs w:val="18"/>
                <w:lang w:val="en-US"/>
              </w:rPr>
              <w:t>with Competence requirements for auditing and certification of occupational health and safety management systems</w:t>
            </w:r>
            <w:r>
              <w:rPr>
                <w:rFonts w:cs="Arial"/>
                <w:color w:val="000000"/>
                <w:sz w:val="18"/>
                <w:szCs w:val="18"/>
                <w:lang w:val="en-US"/>
              </w:rPr>
              <w:t>.</w:t>
            </w:r>
          </w:p>
        </w:tc>
        <w:tc>
          <w:tcPr>
            <w:tcW w:w="2298" w:type="dxa"/>
            <w:shd w:val="clear" w:color="auto" w:fill="FFF2CC"/>
          </w:tcPr>
          <w:p w:rsidR="008B5112" w:rsidRPr="00881AED" w:rsidRDefault="008B5112" w:rsidP="008B5112">
            <w:pPr>
              <w:rPr>
                <w:rFonts w:cs="Arial"/>
                <w:iCs/>
                <w:noProof/>
                <w:sz w:val="18"/>
                <w:szCs w:val="18"/>
                <w:lang w:val="en-GB"/>
              </w:rPr>
            </w:pPr>
            <w:r w:rsidRPr="00881AED">
              <w:rPr>
                <w:rFonts w:cs="Arial"/>
                <w:iCs/>
                <w:noProof/>
                <w:sz w:val="18"/>
                <w:szCs w:val="18"/>
                <w:lang w:val="en-GB"/>
              </w:rPr>
              <w:fldChar w:fldCharType="begin">
                <w:ffData>
                  <w:name w:val="Text4"/>
                  <w:enabled/>
                  <w:calcOnExit w:val="0"/>
                  <w:textInput/>
                </w:ffData>
              </w:fldChar>
            </w:r>
            <w:r w:rsidRPr="00881AED">
              <w:rPr>
                <w:rFonts w:cs="Arial"/>
                <w:iCs/>
                <w:noProof/>
                <w:sz w:val="18"/>
                <w:szCs w:val="18"/>
                <w:lang w:val="en-GB"/>
              </w:rPr>
              <w:instrText xml:space="preserve"> FORMTEXT </w:instrText>
            </w:r>
            <w:r w:rsidRPr="00881AED">
              <w:rPr>
                <w:rFonts w:cs="Arial"/>
                <w:iCs/>
                <w:noProof/>
                <w:sz w:val="18"/>
                <w:szCs w:val="18"/>
                <w:lang w:val="en-GB"/>
              </w:rPr>
            </w:r>
            <w:r w:rsidRPr="00881AED">
              <w:rPr>
                <w:rFonts w:cs="Arial"/>
                <w:iCs/>
                <w:noProof/>
                <w:sz w:val="18"/>
                <w:szCs w:val="18"/>
                <w:lang w:val="en-GB"/>
              </w:rPr>
              <w:fldChar w:fldCharType="separate"/>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fldChar w:fldCharType="end"/>
            </w:r>
          </w:p>
        </w:tc>
        <w:tc>
          <w:tcPr>
            <w:tcW w:w="401" w:type="dxa"/>
            <w:shd w:val="clear" w:color="auto" w:fill="FFF2CC"/>
          </w:tcPr>
          <w:p w:rsidR="008B5112" w:rsidRPr="00881AED" w:rsidRDefault="008B5112" w:rsidP="008B5112">
            <w:pPr>
              <w:keepNext/>
              <w:keepLines/>
              <w:jc w:val="center"/>
              <w:rPr>
                <w:rFonts w:cs="Arial"/>
                <w:bCs/>
                <w:sz w:val="18"/>
                <w:szCs w:val="18"/>
                <w:lang w:val="en-GB"/>
              </w:rPr>
            </w:pPr>
            <w:r w:rsidRPr="00881AED">
              <w:rPr>
                <w:rFonts w:cs="Arial"/>
                <w:bCs/>
                <w:sz w:val="18"/>
                <w:szCs w:val="18"/>
                <w:lang w:val="en-GB"/>
              </w:rPr>
              <w:fldChar w:fldCharType="begin">
                <w:ffData>
                  <w:name w:val=""/>
                  <w:enabled/>
                  <w:calcOnExit w:val="0"/>
                  <w:checkBox>
                    <w:sizeAuto/>
                    <w:default w:val="0"/>
                    <w:checked w:val="0"/>
                  </w:checkBox>
                </w:ffData>
              </w:fldChar>
            </w:r>
            <w:r w:rsidRPr="00881AED">
              <w:rPr>
                <w:rFonts w:cs="Arial"/>
                <w:bCs/>
                <w:sz w:val="18"/>
                <w:szCs w:val="18"/>
                <w:lang w:val="en-GB"/>
              </w:rPr>
              <w:instrText xml:space="preserve"> FORMCHECKBOX </w:instrText>
            </w:r>
            <w:r w:rsidR="000F5475">
              <w:rPr>
                <w:rFonts w:cs="Arial"/>
                <w:bCs/>
                <w:sz w:val="18"/>
                <w:szCs w:val="18"/>
                <w:lang w:val="en-GB"/>
              </w:rPr>
            </w:r>
            <w:r w:rsidR="000F5475">
              <w:rPr>
                <w:rFonts w:cs="Arial"/>
                <w:bCs/>
                <w:sz w:val="18"/>
                <w:szCs w:val="18"/>
                <w:lang w:val="en-GB"/>
              </w:rPr>
              <w:fldChar w:fldCharType="separate"/>
            </w:r>
            <w:r w:rsidRPr="00881AED">
              <w:rPr>
                <w:rFonts w:cs="Arial"/>
                <w:bCs/>
                <w:sz w:val="18"/>
                <w:szCs w:val="18"/>
                <w:lang w:val="en-GB"/>
              </w:rPr>
              <w:fldChar w:fldCharType="end"/>
            </w:r>
          </w:p>
        </w:tc>
        <w:tc>
          <w:tcPr>
            <w:tcW w:w="379" w:type="dxa"/>
            <w:shd w:val="clear" w:color="auto" w:fill="FFF2CC"/>
          </w:tcPr>
          <w:p w:rsidR="008B5112" w:rsidRPr="00881AED" w:rsidRDefault="008B5112" w:rsidP="008B5112">
            <w:pPr>
              <w:keepNext/>
              <w:keepLines/>
              <w:jc w:val="center"/>
              <w:rPr>
                <w:rFonts w:cs="Arial"/>
                <w:bCs/>
                <w:sz w:val="18"/>
                <w:szCs w:val="18"/>
                <w:lang w:val="en-GB"/>
              </w:rPr>
            </w:pPr>
            <w:r w:rsidRPr="00881AED">
              <w:rPr>
                <w:rFonts w:cs="Arial"/>
                <w:bCs/>
                <w:sz w:val="18"/>
                <w:szCs w:val="18"/>
                <w:lang w:val="en-GB"/>
              </w:rPr>
              <w:fldChar w:fldCharType="begin">
                <w:ffData>
                  <w:name w:val=""/>
                  <w:enabled/>
                  <w:calcOnExit w:val="0"/>
                  <w:checkBox>
                    <w:sizeAuto/>
                    <w:default w:val="0"/>
                  </w:checkBox>
                </w:ffData>
              </w:fldChar>
            </w:r>
            <w:r w:rsidRPr="00881AED">
              <w:rPr>
                <w:rFonts w:cs="Arial"/>
                <w:bCs/>
                <w:sz w:val="18"/>
                <w:szCs w:val="18"/>
                <w:lang w:val="en-GB"/>
              </w:rPr>
              <w:instrText xml:space="preserve"> FORMCHECKBOX </w:instrText>
            </w:r>
            <w:r w:rsidR="000F5475">
              <w:rPr>
                <w:rFonts w:cs="Arial"/>
                <w:bCs/>
                <w:sz w:val="18"/>
                <w:szCs w:val="18"/>
                <w:lang w:val="en-GB"/>
              </w:rPr>
            </w:r>
            <w:r w:rsidR="000F5475">
              <w:rPr>
                <w:rFonts w:cs="Arial"/>
                <w:bCs/>
                <w:sz w:val="18"/>
                <w:szCs w:val="18"/>
                <w:lang w:val="en-GB"/>
              </w:rPr>
              <w:fldChar w:fldCharType="separate"/>
            </w:r>
            <w:r w:rsidRPr="00881AED">
              <w:rPr>
                <w:rFonts w:cs="Arial"/>
                <w:bCs/>
                <w:sz w:val="18"/>
                <w:szCs w:val="18"/>
                <w:lang w:val="en-GB"/>
              </w:rPr>
              <w:fldChar w:fldCharType="end"/>
            </w:r>
          </w:p>
        </w:tc>
        <w:tc>
          <w:tcPr>
            <w:tcW w:w="400" w:type="dxa"/>
            <w:shd w:val="clear" w:color="auto" w:fill="FFF2CC"/>
          </w:tcPr>
          <w:p w:rsidR="008B5112" w:rsidRPr="00881AED" w:rsidRDefault="008B5112" w:rsidP="008B5112">
            <w:pPr>
              <w:keepNext/>
              <w:keepLines/>
              <w:jc w:val="center"/>
              <w:rPr>
                <w:rFonts w:cs="Arial"/>
                <w:bCs/>
                <w:sz w:val="18"/>
                <w:szCs w:val="18"/>
                <w:lang w:val="en-GB"/>
              </w:rPr>
            </w:pPr>
            <w:r w:rsidRPr="00881AED">
              <w:rPr>
                <w:rFonts w:cs="Arial"/>
                <w:bCs/>
                <w:sz w:val="18"/>
                <w:szCs w:val="18"/>
                <w:lang w:val="en-GB"/>
              </w:rPr>
              <w:fldChar w:fldCharType="begin">
                <w:ffData>
                  <w:name w:val=""/>
                  <w:enabled/>
                  <w:calcOnExit w:val="0"/>
                  <w:checkBox>
                    <w:sizeAuto/>
                    <w:default w:val="0"/>
                  </w:checkBox>
                </w:ffData>
              </w:fldChar>
            </w:r>
            <w:r w:rsidRPr="00881AED">
              <w:rPr>
                <w:rFonts w:cs="Arial"/>
                <w:bCs/>
                <w:sz w:val="18"/>
                <w:szCs w:val="18"/>
                <w:lang w:val="en-GB"/>
              </w:rPr>
              <w:instrText xml:space="preserve"> FORMCHECKBOX </w:instrText>
            </w:r>
            <w:r w:rsidR="000F5475">
              <w:rPr>
                <w:rFonts w:cs="Arial"/>
                <w:bCs/>
                <w:sz w:val="18"/>
                <w:szCs w:val="18"/>
                <w:lang w:val="en-GB"/>
              </w:rPr>
            </w:r>
            <w:r w:rsidR="000F5475">
              <w:rPr>
                <w:rFonts w:cs="Arial"/>
                <w:bCs/>
                <w:sz w:val="18"/>
                <w:szCs w:val="18"/>
                <w:lang w:val="en-GB"/>
              </w:rPr>
              <w:fldChar w:fldCharType="separate"/>
            </w:r>
            <w:r w:rsidRPr="00881AED">
              <w:rPr>
                <w:rFonts w:cs="Arial"/>
                <w:bCs/>
                <w:sz w:val="18"/>
                <w:szCs w:val="18"/>
                <w:lang w:val="en-GB"/>
              </w:rPr>
              <w:fldChar w:fldCharType="end"/>
            </w:r>
          </w:p>
        </w:tc>
        <w:tc>
          <w:tcPr>
            <w:tcW w:w="749" w:type="dxa"/>
            <w:shd w:val="clear" w:color="auto" w:fill="FFF2CC"/>
          </w:tcPr>
          <w:p w:rsidR="008B5112" w:rsidRPr="00881AED" w:rsidRDefault="008B5112" w:rsidP="008B5112">
            <w:pPr>
              <w:rPr>
                <w:rFonts w:cs="Arial"/>
                <w:iCs/>
                <w:noProof/>
                <w:sz w:val="18"/>
                <w:szCs w:val="18"/>
                <w:lang w:val="en-GB"/>
              </w:rPr>
            </w:pPr>
            <w:r w:rsidRPr="00881AED">
              <w:rPr>
                <w:rFonts w:cs="Arial"/>
                <w:iCs/>
                <w:noProof/>
                <w:sz w:val="18"/>
                <w:szCs w:val="18"/>
                <w:lang w:val="en-GB"/>
              </w:rPr>
              <w:fldChar w:fldCharType="begin">
                <w:ffData>
                  <w:name w:val="Text4"/>
                  <w:enabled/>
                  <w:calcOnExit w:val="0"/>
                  <w:textInput/>
                </w:ffData>
              </w:fldChar>
            </w:r>
            <w:r w:rsidRPr="00881AED">
              <w:rPr>
                <w:rFonts w:cs="Arial"/>
                <w:iCs/>
                <w:noProof/>
                <w:sz w:val="18"/>
                <w:szCs w:val="18"/>
                <w:lang w:val="en-GB"/>
              </w:rPr>
              <w:instrText xml:space="preserve"> FORMTEXT </w:instrText>
            </w:r>
            <w:r w:rsidRPr="00881AED">
              <w:rPr>
                <w:rFonts w:cs="Arial"/>
                <w:iCs/>
                <w:noProof/>
                <w:sz w:val="18"/>
                <w:szCs w:val="18"/>
                <w:lang w:val="en-GB"/>
              </w:rPr>
            </w:r>
            <w:r w:rsidRPr="00881AED">
              <w:rPr>
                <w:rFonts w:cs="Arial"/>
                <w:iCs/>
                <w:noProof/>
                <w:sz w:val="18"/>
                <w:szCs w:val="18"/>
                <w:lang w:val="en-GB"/>
              </w:rPr>
              <w:fldChar w:fldCharType="separate"/>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fldChar w:fldCharType="end"/>
            </w:r>
          </w:p>
        </w:tc>
      </w:tr>
      <w:tr w:rsidR="004E3AC2" w:rsidRPr="00881AED" w:rsidTr="00685C68">
        <w:tc>
          <w:tcPr>
            <w:tcW w:w="988" w:type="dxa"/>
          </w:tcPr>
          <w:p w:rsidR="004E3AC2" w:rsidRPr="00881AED" w:rsidRDefault="004E3AC2" w:rsidP="004E3AC2">
            <w:pPr>
              <w:rPr>
                <w:rFonts w:cs="Arial"/>
                <w:sz w:val="18"/>
                <w:szCs w:val="18"/>
                <w:lang w:val="en-GB"/>
              </w:rPr>
            </w:pPr>
            <w:r>
              <w:rPr>
                <w:rFonts w:cs="Arial"/>
                <w:sz w:val="18"/>
                <w:szCs w:val="18"/>
                <w:lang w:val="en-GB"/>
              </w:rPr>
              <w:t xml:space="preserve">G </w:t>
            </w:r>
            <w:r w:rsidRPr="00881AED">
              <w:rPr>
                <w:rFonts w:cs="Arial"/>
                <w:sz w:val="18"/>
                <w:szCs w:val="18"/>
                <w:lang w:val="en-GB"/>
              </w:rPr>
              <w:t>7.1.2</w:t>
            </w:r>
          </w:p>
        </w:tc>
        <w:tc>
          <w:tcPr>
            <w:tcW w:w="4696" w:type="dxa"/>
          </w:tcPr>
          <w:p w:rsidR="006523D1" w:rsidRDefault="006523D1" w:rsidP="00293486">
            <w:pPr>
              <w:rPr>
                <w:rFonts w:cs="Arial"/>
                <w:color w:val="000000"/>
                <w:sz w:val="18"/>
                <w:szCs w:val="18"/>
                <w:lang w:val="en-GB"/>
              </w:rPr>
            </w:pPr>
            <w:r>
              <w:rPr>
                <w:rFonts w:cs="Arial"/>
                <w:color w:val="000000"/>
                <w:sz w:val="18"/>
                <w:szCs w:val="18"/>
                <w:lang w:val="en-GB"/>
              </w:rPr>
              <w:t>(</w:t>
            </w:r>
            <w:r w:rsidR="004E3AC2">
              <w:rPr>
                <w:rFonts w:cs="Arial"/>
                <w:color w:val="000000"/>
                <w:sz w:val="18"/>
                <w:szCs w:val="18"/>
                <w:lang w:val="en-GB"/>
              </w:rPr>
              <w:t>In the note</w:t>
            </w:r>
            <w:r>
              <w:rPr>
                <w:rFonts w:cs="Arial"/>
                <w:color w:val="000000"/>
                <w:sz w:val="18"/>
                <w:szCs w:val="18"/>
                <w:lang w:val="en-GB"/>
              </w:rPr>
              <w:t>)</w:t>
            </w:r>
          </w:p>
          <w:p w:rsidR="004E3AC2" w:rsidRPr="00881AED" w:rsidRDefault="004E3AC2" w:rsidP="00293486">
            <w:pPr>
              <w:rPr>
                <w:rFonts w:cs="Arial"/>
                <w:color w:val="000000"/>
                <w:sz w:val="18"/>
                <w:szCs w:val="18"/>
                <w:lang w:val="en-GB"/>
              </w:rPr>
            </w:pPr>
            <w:r w:rsidRPr="00DE35F8">
              <w:rPr>
                <w:rFonts w:cs="Arial"/>
                <w:color w:val="000000"/>
                <w:sz w:val="18"/>
                <w:szCs w:val="18"/>
                <w:lang w:val="en-GB"/>
              </w:rPr>
              <w:t xml:space="preserve">For Occupational Health and Safety management systems, the term “technical area” is related to </w:t>
            </w:r>
            <w:r w:rsidRPr="009760B0">
              <w:rPr>
                <w:rFonts w:cs="Arial"/>
                <w:color w:val="000000"/>
                <w:sz w:val="18"/>
                <w:szCs w:val="18"/>
                <w:lang w:val="en-GB"/>
              </w:rPr>
              <w:t>commonalities of processes or services and their associated hazards which can expose workers to OH&amp;S risks.</w:t>
            </w:r>
          </w:p>
        </w:tc>
        <w:tc>
          <w:tcPr>
            <w:tcW w:w="2298" w:type="dxa"/>
            <w:shd w:val="clear" w:color="auto" w:fill="FFF2CC"/>
          </w:tcPr>
          <w:p w:rsidR="004E3AC2" w:rsidRPr="00881AED" w:rsidRDefault="004E3AC2" w:rsidP="004E3AC2">
            <w:pPr>
              <w:rPr>
                <w:rFonts w:cs="Arial"/>
                <w:iCs/>
                <w:noProof/>
                <w:sz w:val="18"/>
                <w:szCs w:val="18"/>
                <w:lang w:val="en-GB"/>
              </w:rPr>
            </w:pPr>
            <w:r w:rsidRPr="00881AED">
              <w:rPr>
                <w:rFonts w:cs="Arial"/>
                <w:iCs/>
                <w:noProof/>
                <w:sz w:val="18"/>
                <w:szCs w:val="18"/>
                <w:lang w:val="en-GB"/>
              </w:rPr>
              <w:fldChar w:fldCharType="begin">
                <w:ffData>
                  <w:name w:val="Text4"/>
                  <w:enabled/>
                  <w:calcOnExit w:val="0"/>
                  <w:textInput/>
                </w:ffData>
              </w:fldChar>
            </w:r>
            <w:r w:rsidRPr="00881AED">
              <w:rPr>
                <w:rFonts w:cs="Arial"/>
                <w:iCs/>
                <w:noProof/>
                <w:sz w:val="18"/>
                <w:szCs w:val="18"/>
                <w:lang w:val="en-GB"/>
              </w:rPr>
              <w:instrText xml:space="preserve"> FORMTEXT </w:instrText>
            </w:r>
            <w:r w:rsidRPr="00881AED">
              <w:rPr>
                <w:rFonts w:cs="Arial"/>
                <w:iCs/>
                <w:noProof/>
                <w:sz w:val="18"/>
                <w:szCs w:val="18"/>
                <w:lang w:val="en-GB"/>
              </w:rPr>
            </w:r>
            <w:r w:rsidRPr="00881AED">
              <w:rPr>
                <w:rFonts w:cs="Arial"/>
                <w:iCs/>
                <w:noProof/>
                <w:sz w:val="18"/>
                <w:szCs w:val="18"/>
                <w:lang w:val="en-GB"/>
              </w:rPr>
              <w:fldChar w:fldCharType="separate"/>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fldChar w:fldCharType="end"/>
            </w:r>
          </w:p>
        </w:tc>
        <w:tc>
          <w:tcPr>
            <w:tcW w:w="401" w:type="dxa"/>
            <w:shd w:val="clear" w:color="auto" w:fill="FFF2CC"/>
          </w:tcPr>
          <w:p w:rsidR="004E3AC2" w:rsidRPr="00881AED" w:rsidRDefault="004E3AC2" w:rsidP="004E3AC2">
            <w:pPr>
              <w:keepNext/>
              <w:keepLines/>
              <w:jc w:val="center"/>
              <w:rPr>
                <w:rFonts w:cs="Arial"/>
                <w:bCs/>
                <w:sz w:val="18"/>
                <w:szCs w:val="18"/>
                <w:lang w:val="en-GB"/>
              </w:rPr>
            </w:pPr>
            <w:r w:rsidRPr="00881AED">
              <w:rPr>
                <w:rFonts w:cs="Arial"/>
                <w:bCs/>
                <w:sz w:val="18"/>
                <w:szCs w:val="18"/>
                <w:lang w:val="en-GB"/>
              </w:rPr>
              <w:fldChar w:fldCharType="begin">
                <w:ffData>
                  <w:name w:val=""/>
                  <w:enabled/>
                  <w:calcOnExit w:val="0"/>
                  <w:checkBox>
                    <w:sizeAuto/>
                    <w:default w:val="0"/>
                    <w:checked w:val="0"/>
                  </w:checkBox>
                </w:ffData>
              </w:fldChar>
            </w:r>
            <w:r w:rsidRPr="00881AED">
              <w:rPr>
                <w:rFonts w:cs="Arial"/>
                <w:bCs/>
                <w:sz w:val="18"/>
                <w:szCs w:val="18"/>
                <w:lang w:val="en-GB"/>
              </w:rPr>
              <w:instrText xml:space="preserve"> FORMCHECKBOX </w:instrText>
            </w:r>
            <w:r w:rsidR="000F5475">
              <w:rPr>
                <w:rFonts w:cs="Arial"/>
                <w:bCs/>
                <w:sz w:val="18"/>
                <w:szCs w:val="18"/>
                <w:lang w:val="en-GB"/>
              </w:rPr>
            </w:r>
            <w:r w:rsidR="000F5475">
              <w:rPr>
                <w:rFonts w:cs="Arial"/>
                <w:bCs/>
                <w:sz w:val="18"/>
                <w:szCs w:val="18"/>
                <w:lang w:val="en-GB"/>
              </w:rPr>
              <w:fldChar w:fldCharType="separate"/>
            </w:r>
            <w:r w:rsidRPr="00881AED">
              <w:rPr>
                <w:rFonts w:cs="Arial"/>
                <w:bCs/>
                <w:sz w:val="18"/>
                <w:szCs w:val="18"/>
                <w:lang w:val="en-GB"/>
              </w:rPr>
              <w:fldChar w:fldCharType="end"/>
            </w:r>
          </w:p>
        </w:tc>
        <w:tc>
          <w:tcPr>
            <w:tcW w:w="379" w:type="dxa"/>
            <w:shd w:val="clear" w:color="auto" w:fill="FFF2CC"/>
          </w:tcPr>
          <w:p w:rsidR="004E3AC2" w:rsidRPr="00881AED" w:rsidRDefault="004E3AC2" w:rsidP="004E3AC2">
            <w:pPr>
              <w:keepNext/>
              <w:keepLines/>
              <w:jc w:val="center"/>
              <w:rPr>
                <w:rFonts w:cs="Arial"/>
                <w:bCs/>
                <w:sz w:val="18"/>
                <w:szCs w:val="18"/>
                <w:lang w:val="en-GB"/>
              </w:rPr>
            </w:pPr>
            <w:r w:rsidRPr="00881AED">
              <w:rPr>
                <w:rFonts w:cs="Arial"/>
                <w:bCs/>
                <w:sz w:val="18"/>
                <w:szCs w:val="18"/>
                <w:lang w:val="en-GB"/>
              </w:rPr>
              <w:fldChar w:fldCharType="begin">
                <w:ffData>
                  <w:name w:val=""/>
                  <w:enabled/>
                  <w:calcOnExit w:val="0"/>
                  <w:checkBox>
                    <w:sizeAuto/>
                    <w:default w:val="0"/>
                  </w:checkBox>
                </w:ffData>
              </w:fldChar>
            </w:r>
            <w:r w:rsidRPr="00881AED">
              <w:rPr>
                <w:rFonts w:cs="Arial"/>
                <w:bCs/>
                <w:sz w:val="18"/>
                <w:szCs w:val="18"/>
                <w:lang w:val="en-GB"/>
              </w:rPr>
              <w:instrText xml:space="preserve"> FORMCHECKBOX </w:instrText>
            </w:r>
            <w:r w:rsidR="000F5475">
              <w:rPr>
                <w:rFonts w:cs="Arial"/>
                <w:bCs/>
                <w:sz w:val="18"/>
                <w:szCs w:val="18"/>
                <w:lang w:val="en-GB"/>
              </w:rPr>
            </w:r>
            <w:r w:rsidR="000F5475">
              <w:rPr>
                <w:rFonts w:cs="Arial"/>
                <w:bCs/>
                <w:sz w:val="18"/>
                <w:szCs w:val="18"/>
                <w:lang w:val="en-GB"/>
              </w:rPr>
              <w:fldChar w:fldCharType="separate"/>
            </w:r>
            <w:r w:rsidRPr="00881AED">
              <w:rPr>
                <w:rFonts w:cs="Arial"/>
                <w:bCs/>
                <w:sz w:val="18"/>
                <w:szCs w:val="18"/>
                <w:lang w:val="en-GB"/>
              </w:rPr>
              <w:fldChar w:fldCharType="end"/>
            </w:r>
          </w:p>
        </w:tc>
        <w:tc>
          <w:tcPr>
            <w:tcW w:w="400" w:type="dxa"/>
            <w:shd w:val="clear" w:color="auto" w:fill="FFF2CC"/>
          </w:tcPr>
          <w:p w:rsidR="004E3AC2" w:rsidRPr="00881AED" w:rsidRDefault="004E3AC2" w:rsidP="004E3AC2">
            <w:pPr>
              <w:keepNext/>
              <w:keepLines/>
              <w:jc w:val="center"/>
              <w:rPr>
                <w:rFonts w:cs="Arial"/>
                <w:bCs/>
                <w:sz w:val="18"/>
                <w:szCs w:val="18"/>
                <w:lang w:val="en-GB"/>
              </w:rPr>
            </w:pPr>
            <w:r w:rsidRPr="00881AED">
              <w:rPr>
                <w:rFonts w:cs="Arial"/>
                <w:bCs/>
                <w:sz w:val="18"/>
                <w:szCs w:val="18"/>
                <w:lang w:val="en-GB"/>
              </w:rPr>
              <w:fldChar w:fldCharType="begin">
                <w:ffData>
                  <w:name w:val=""/>
                  <w:enabled/>
                  <w:calcOnExit w:val="0"/>
                  <w:checkBox>
                    <w:sizeAuto/>
                    <w:default w:val="0"/>
                  </w:checkBox>
                </w:ffData>
              </w:fldChar>
            </w:r>
            <w:r w:rsidRPr="00881AED">
              <w:rPr>
                <w:rFonts w:cs="Arial"/>
                <w:bCs/>
                <w:sz w:val="18"/>
                <w:szCs w:val="18"/>
                <w:lang w:val="en-GB"/>
              </w:rPr>
              <w:instrText xml:space="preserve"> FORMCHECKBOX </w:instrText>
            </w:r>
            <w:r w:rsidR="000F5475">
              <w:rPr>
                <w:rFonts w:cs="Arial"/>
                <w:bCs/>
                <w:sz w:val="18"/>
                <w:szCs w:val="18"/>
                <w:lang w:val="en-GB"/>
              </w:rPr>
            </w:r>
            <w:r w:rsidR="000F5475">
              <w:rPr>
                <w:rFonts w:cs="Arial"/>
                <w:bCs/>
                <w:sz w:val="18"/>
                <w:szCs w:val="18"/>
                <w:lang w:val="en-GB"/>
              </w:rPr>
              <w:fldChar w:fldCharType="separate"/>
            </w:r>
            <w:r w:rsidRPr="00881AED">
              <w:rPr>
                <w:rFonts w:cs="Arial"/>
                <w:bCs/>
                <w:sz w:val="18"/>
                <w:szCs w:val="18"/>
                <w:lang w:val="en-GB"/>
              </w:rPr>
              <w:fldChar w:fldCharType="end"/>
            </w:r>
          </w:p>
        </w:tc>
        <w:tc>
          <w:tcPr>
            <w:tcW w:w="749" w:type="dxa"/>
            <w:shd w:val="clear" w:color="auto" w:fill="FFF2CC"/>
          </w:tcPr>
          <w:p w:rsidR="004E3AC2" w:rsidRPr="00881AED" w:rsidRDefault="004E3AC2" w:rsidP="004E3AC2">
            <w:pPr>
              <w:rPr>
                <w:rFonts w:cs="Arial"/>
                <w:iCs/>
                <w:noProof/>
                <w:sz w:val="18"/>
                <w:szCs w:val="18"/>
                <w:lang w:val="en-GB"/>
              </w:rPr>
            </w:pPr>
            <w:r w:rsidRPr="00881AED">
              <w:rPr>
                <w:rFonts w:cs="Arial"/>
                <w:iCs/>
                <w:noProof/>
                <w:sz w:val="18"/>
                <w:szCs w:val="18"/>
                <w:lang w:val="en-GB"/>
              </w:rPr>
              <w:fldChar w:fldCharType="begin">
                <w:ffData>
                  <w:name w:val="Text4"/>
                  <w:enabled/>
                  <w:calcOnExit w:val="0"/>
                  <w:textInput/>
                </w:ffData>
              </w:fldChar>
            </w:r>
            <w:r w:rsidRPr="00881AED">
              <w:rPr>
                <w:rFonts w:cs="Arial"/>
                <w:iCs/>
                <w:noProof/>
                <w:sz w:val="18"/>
                <w:szCs w:val="18"/>
                <w:lang w:val="en-GB"/>
              </w:rPr>
              <w:instrText xml:space="preserve"> FORMTEXT </w:instrText>
            </w:r>
            <w:r w:rsidRPr="00881AED">
              <w:rPr>
                <w:rFonts w:cs="Arial"/>
                <w:iCs/>
                <w:noProof/>
                <w:sz w:val="18"/>
                <w:szCs w:val="18"/>
                <w:lang w:val="en-GB"/>
              </w:rPr>
            </w:r>
            <w:r w:rsidRPr="00881AED">
              <w:rPr>
                <w:rFonts w:cs="Arial"/>
                <w:iCs/>
                <w:noProof/>
                <w:sz w:val="18"/>
                <w:szCs w:val="18"/>
                <w:lang w:val="en-GB"/>
              </w:rPr>
              <w:fldChar w:fldCharType="separate"/>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fldChar w:fldCharType="end"/>
            </w:r>
          </w:p>
        </w:tc>
      </w:tr>
      <w:tr w:rsidR="004E3AC2" w:rsidRPr="00881AED" w:rsidTr="00685C68">
        <w:tc>
          <w:tcPr>
            <w:tcW w:w="9911" w:type="dxa"/>
            <w:gridSpan w:val="7"/>
            <w:shd w:val="clear" w:color="auto" w:fill="auto"/>
          </w:tcPr>
          <w:p w:rsidR="004E3AC2" w:rsidRPr="00881AED" w:rsidRDefault="004E3AC2" w:rsidP="004E3AC2">
            <w:pPr>
              <w:pStyle w:val="1"/>
              <w:keepNext/>
              <w:keepLines/>
              <w:ind w:left="737" w:hanging="737"/>
              <w:rPr>
                <w:szCs w:val="20"/>
                <w:lang w:val="en-GB"/>
              </w:rPr>
            </w:pPr>
            <w:r w:rsidRPr="00881AED">
              <w:rPr>
                <w:szCs w:val="20"/>
                <w:lang w:val="en-GB"/>
              </w:rPr>
              <w:t>8</w:t>
            </w:r>
            <w:r w:rsidRPr="00881AED">
              <w:rPr>
                <w:szCs w:val="20"/>
                <w:lang w:val="en-GB"/>
              </w:rPr>
              <w:tab/>
            </w:r>
            <w:r w:rsidRPr="00133E8A">
              <w:rPr>
                <w:szCs w:val="20"/>
                <w:lang w:val="en-GB"/>
              </w:rPr>
              <w:t>Information requirements</w:t>
            </w:r>
          </w:p>
        </w:tc>
      </w:tr>
      <w:tr w:rsidR="004E3AC2" w:rsidRPr="00881AED" w:rsidTr="00685C68">
        <w:tc>
          <w:tcPr>
            <w:tcW w:w="988" w:type="dxa"/>
          </w:tcPr>
          <w:p w:rsidR="004E3AC2" w:rsidRPr="00881AED" w:rsidRDefault="004E3AC2" w:rsidP="004E3AC2">
            <w:pPr>
              <w:rPr>
                <w:lang w:val="en-GB"/>
              </w:rPr>
            </w:pPr>
            <w:r>
              <w:rPr>
                <w:lang w:val="en-GB"/>
              </w:rPr>
              <w:t>G 8.5.3</w:t>
            </w:r>
          </w:p>
        </w:tc>
        <w:tc>
          <w:tcPr>
            <w:tcW w:w="4696" w:type="dxa"/>
          </w:tcPr>
          <w:p w:rsidR="004E3AC2" w:rsidRPr="00881AED" w:rsidRDefault="004E3AC2" w:rsidP="00293486">
            <w:pPr>
              <w:rPr>
                <w:rFonts w:cs="Arial"/>
                <w:color w:val="000000"/>
                <w:sz w:val="18"/>
                <w:szCs w:val="18"/>
                <w:lang w:val="en-GB"/>
              </w:rPr>
            </w:pPr>
            <w:r w:rsidRPr="00DE35F8">
              <w:rPr>
                <w:rFonts w:cs="Arial"/>
                <w:color w:val="000000"/>
                <w:sz w:val="18"/>
                <w:szCs w:val="18"/>
                <w:lang w:val="en-GB"/>
              </w:rPr>
              <w:t xml:space="preserve">The legally enforceable arrangements shall also require that the certified client informs the certification body, without delay, of the occurrence of a serious incident or breach of regulation necessitating the involvement of the </w:t>
            </w:r>
            <w:r>
              <w:rPr>
                <w:rFonts w:cs="Arial"/>
                <w:color w:val="000000"/>
                <w:sz w:val="18"/>
                <w:szCs w:val="18"/>
                <w:lang w:val="en-GB"/>
              </w:rPr>
              <w:t>competent</w:t>
            </w:r>
            <w:r w:rsidRPr="00DE35F8">
              <w:rPr>
                <w:rFonts w:cs="Arial"/>
                <w:color w:val="000000"/>
                <w:sz w:val="18"/>
                <w:szCs w:val="18"/>
                <w:lang w:val="en-GB"/>
              </w:rPr>
              <w:t xml:space="preserve"> regulatory authority.</w:t>
            </w:r>
          </w:p>
        </w:tc>
        <w:tc>
          <w:tcPr>
            <w:tcW w:w="2298" w:type="dxa"/>
            <w:shd w:val="clear" w:color="auto" w:fill="FFF2CC"/>
          </w:tcPr>
          <w:p w:rsidR="004E3AC2" w:rsidRPr="00881AED" w:rsidRDefault="004E3AC2" w:rsidP="004E3AC2">
            <w:pPr>
              <w:rPr>
                <w:rFonts w:cs="Arial"/>
                <w:iCs/>
                <w:noProof/>
                <w:sz w:val="18"/>
                <w:szCs w:val="18"/>
                <w:lang w:val="en-GB"/>
              </w:rPr>
            </w:pPr>
            <w:r w:rsidRPr="00881AED">
              <w:rPr>
                <w:rFonts w:cs="Arial"/>
                <w:iCs/>
                <w:noProof/>
                <w:sz w:val="18"/>
                <w:szCs w:val="18"/>
                <w:lang w:val="en-GB"/>
              </w:rPr>
              <w:fldChar w:fldCharType="begin">
                <w:ffData>
                  <w:name w:val="Text4"/>
                  <w:enabled/>
                  <w:calcOnExit w:val="0"/>
                  <w:textInput/>
                </w:ffData>
              </w:fldChar>
            </w:r>
            <w:r w:rsidRPr="00881AED">
              <w:rPr>
                <w:rFonts w:cs="Arial"/>
                <w:iCs/>
                <w:noProof/>
                <w:sz w:val="18"/>
                <w:szCs w:val="18"/>
                <w:lang w:val="en-GB"/>
              </w:rPr>
              <w:instrText xml:space="preserve"> FORMTEXT </w:instrText>
            </w:r>
            <w:r w:rsidRPr="00881AED">
              <w:rPr>
                <w:rFonts w:cs="Arial"/>
                <w:iCs/>
                <w:noProof/>
                <w:sz w:val="18"/>
                <w:szCs w:val="18"/>
                <w:lang w:val="en-GB"/>
              </w:rPr>
            </w:r>
            <w:r w:rsidRPr="00881AED">
              <w:rPr>
                <w:rFonts w:cs="Arial"/>
                <w:iCs/>
                <w:noProof/>
                <w:sz w:val="18"/>
                <w:szCs w:val="18"/>
                <w:lang w:val="en-GB"/>
              </w:rPr>
              <w:fldChar w:fldCharType="separate"/>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fldChar w:fldCharType="end"/>
            </w:r>
          </w:p>
        </w:tc>
        <w:tc>
          <w:tcPr>
            <w:tcW w:w="401" w:type="dxa"/>
            <w:shd w:val="clear" w:color="auto" w:fill="FFF2CC"/>
          </w:tcPr>
          <w:p w:rsidR="004E3AC2" w:rsidRPr="00881AED" w:rsidRDefault="004E3AC2" w:rsidP="004E3AC2">
            <w:pPr>
              <w:keepNext/>
              <w:keepLines/>
              <w:jc w:val="center"/>
              <w:rPr>
                <w:rFonts w:cs="Arial"/>
                <w:bCs/>
                <w:sz w:val="18"/>
                <w:szCs w:val="18"/>
                <w:lang w:val="en-GB"/>
              </w:rPr>
            </w:pPr>
            <w:r w:rsidRPr="00881AED">
              <w:rPr>
                <w:rFonts w:cs="Arial"/>
                <w:bCs/>
                <w:sz w:val="18"/>
                <w:szCs w:val="18"/>
                <w:lang w:val="en-GB"/>
              </w:rPr>
              <w:fldChar w:fldCharType="begin">
                <w:ffData>
                  <w:name w:val=""/>
                  <w:enabled/>
                  <w:calcOnExit w:val="0"/>
                  <w:checkBox>
                    <w:sizeAuto/>
                    <w:default w:val="0"/>
                  </w:checkBox>
                </w:ffData>
              </w:fldChar>
            </w:r>
            <w:r w:rsidRPr="00881AED">
              <w:rPr>
                <w:rFonts w:cs="Arial"/>
                <w:bCs/>
                <w:sz w:val="18"/>
                <w:szCs w:val="18"/>
                <w:lang w:val="en-GB"/>
              </w:rPr>
              <w:instrText xml:space="preserve"> FORMCHECKBOX </w:instrText>
            </w:r>
            <w:r w:rsidR="000F5475">
              <w:rPr>
                <w:rFonts w:cs="Arial"/>
                <w:bCs/>
                <w:sz w:val="18"/>
                <w:szCs w:val="18"/>
                <w:lang w:val="en-GB"/>
              </w:rPr>
            </w:r>
            <w:r w:rsidR="000F5475">
              <w:rPr>
                <w:rFonts w:cs="Arial"/>
                <w:bCs/>
                <w:sz w:val="18"/>
                <w:szCs w:val="18"/>
                <w:lang w:val="en-GB"/>
              </w:rPr>
              <w:fldChar w:fldCharType="separate"/>
            </w:r>
            <w:r w:rsidRPr="00881AED">
              <w:rPr>
                <w:rFonts w:cs="Arial"/>
                <w:bCs/>
                <w:sz w:val="18"/>
                <w:szCs w:val="18"/>
                <w:lang w:val="en-GB"/>
              </w:rPr>
              <w:fldChar w:fldCharType="end"/>
            </w:r>
          </w:p>
        </w:tc>
        <w:tc>
          <w:tcPr>
            <w:tcW w:w="379" w:type="dxa"/>
            <w:shd w:val="clear" w:color="auto" w:fill="FFF2CC"/>
          </w:tcPr>
          <w:p w:rsidR="004E3AC2" w:rsidRPr="00881AED" w:rsidRDefault="004E3AC2" w:rsidP="004E3AC2">
            <w:pPr>
              <w:keepNext/>
              <w:keepLines/>
              <w:jc w:val="center"/>
              <w:rPr>
                <w:rFonts w:cs="Arial"/>
                <w:bCs/>
                <w:sz w:val="18"/>
                <w:szCs w:val="18"/>
                <w:lang w:val="en-GB"/>
              </w:rPr>
            </w:pPr>
            <w:r w:rsidRPr="00881AED">
              <w:rPr>
                <w:rFonts w:cs="Arial"/>
                <w:bCs/>
                <w:sz w:val="18"/>
                <w:szCs w:val="18"/>
                <w:lang w:val="en-GB"/>
              </w:rPr>
              <w:fldChar w:fldCharType="begin">
                <w:ffData>
                  <w:name w:val=""/>
                  <w:enabled/>
                  <w:calcOnExit w:val="0"/>
                  <w:checkBox>
                    <w:sizeAuto/>
                    <w:default w:val="0"/>
                  </w:checkBox>
                </w:ffData>
              </w:fldChar>
            </w:r>
            <w:r w:rsidRPr="00881AED">
              <w:rPr>
                <w:rFonts w:cs="Arial"/>
                <w:bCs/>
                <w:sz w:val="18"/>
                <w:szCs w:val="18"/>
                <w:lang w:val="en-GB"/>
              </w:rPr>
              <w:instrText xml:space="preserve"> FORMCHECKBOX </w:instrText>
            </w:r>
            <w:r w:rsidR="000F5475">
              <w:rPr>
                <w:rFonts w:cs="Arial"/>
                <w:bCs/>
                <w:sz w:val="18"/>
                <w:szCs w:val="18"/>
                <w:lang w:val="en-GB"/>
              </w:rPr>
            </w:r>
            <w:r w:rsidR="000F5475">
              <w:rPr>
                <w:rFonts w:cs="Arial"/>
                <w:bCs/>
                <w:sz w:val="18"/>
                <w:szCs w:val="18"/>
                <w:lang w:val="en-GB"/>
              </w:rPr>
              <w:fldChar w:fldCharType="separate"/>
            </w:r>
            <w:r w:rsidRPr="00881AED">
              <w:rPr>
                <w:rFonts w:cs="Arial"/>
                <w:bCs/>
                <w:sz w:val="18"/>
                <w:szCs w:val="18"/>
                <w:lang w:val="en-GB"/>
              </w:rPr>
              <w:fldChar w:fldCharType="end"/>
            </w:r>
          </w:p>
        </w:tc>
        <w:tc>
          <w:tcPr>
            <w:tcW w:w="400" w:type="dxa"/>
            <w:shd w:val="clear" w:color="auto" w:fill="FFF2CC"/>
          </w:tcPr>
          <w:p w:rsidR="004E3AC2" w:rsidRPr="00881AED" w:rsidRDefault="004E3AC2" w:rsidP="004E3AC2">
            <w:pPr>
              <w:keepNext/>
              <w:keepLines/>
              <w:jc w:val="center"/>
              <w:rPr>
                <w:rFonts w:cs="Arial"/>
                <w:bCs/>
                <w:sz w:val="18"/>
                <w:szCs w:val="18"/>
                <w:lang w:val="en-GB"/>
              </w:rPr>
            </w:pPr>
            <w:r w:rsidRPr="00881AED">
              <w:rPr>
                <w:rFonts w:cs="Arial"/>
                <w:bCs/>
                <w:sz w:val="18"/>
                <w:szCs w:val="18"/>
                <w:lang w:val="en-GB"/>
              </w:rPr>
              <w:fldChar w:fldCharType="begin">
                <w:ffData>
                  <w:name w:val=""/>
                  <w:enabled/>
                  <w:calcOnExit w:val="0"/>
                  <w:checkBox>
                    <w:sizeAuto/>
                    <w:default w:val="0"/>
                  </w:checkBox>
                </w:ffData>
              </w:fldChar>
            </w:r>
            <w:r w:rsidRPr="00881AED">
              <w:rPr>
                <w:rFonts w:cs="Arial"/>
                <w:bCs/>
                <w:sz w:val="18"/>
                <w:szCs w:val="18"/>
                <w:lang w:val="en-GB"/>
              </w:rPr>
              <w:instrText xml:space="preserve"> FORMCHECKBOX </w:instrText>
            </w:r>
            <w:r w:rsidR="000F5475">
              <w:rPr>
                <w:rFonts w:cs="Arial"/>
                <w:bCs/>
                <w:sz w:val="18"/>
                <w:szCs w:val="18"/>
                <w:lang w:val="en-GB"/>
              </w:rPr>
            </w:r>
            <w:r w:rsidR="000F5475">
              <w:rPr>
                <w:rFonts w:cs="Arial"/>
                <w:bCs/>
                <w:sz w:val="18"/>
                <w:szCs w:val="18"/>
                <w:lang w:val="en-GB"/>
              </w:rPr>
              <w:fldChar w:fldCharType="separate"/>
            </w:r>
            <w:r w:rsidRPr="00881AED">
              <w:rPr>
                <w:rFonts w:cs="Arial"/>
                <w:bCs/>
                <w:sz w:val="18"/>
                <w:szCs w:val="18"/>
                <w:lang w:val="en-GB"/>
              </w:rPr>
              <w:fldChar w:fldCharType="end"/>
            </w:r>
          </w:p>
        </w:tc>
        <w:tc>
          <w:tcPr>
            <w:tcW w:w="749" w:type="dxa"/>
            <w:shd w:val="clear" w:color="auto" w:fill="FFF2CC"/>
          </w:tcPr>
          <w:p w:rsidR="004E3AC2" w:rsidRPr="00881AED" w:rsidRDefault="004E3AC2" w:rsidP="004E3AC2">
            <w:pPr>
              <w:rPr>
                <w:rFonts w:cs="Arial"/>
                <w:iCs/>
                <w:noProof/>
                <w:sz w:val="18"/>
                <w:szCs w:val="18"/>
                <w:lang w:val="en-GB"/>
              </w:rPr>
            </w:pPr>
            <w:r w:rsidRPr="00881AED">
              <w:rPr>
                <w:rFonts w:cs="Arial"/>
                <w:iCs/>
                <w:noProof/>
                <w:sz w:val="18"/>
                <w:szCs w:val="18"/>
                <w:lang w:val="en-GB"/>
              </w:rPr>
              <w:fldChar w:fldCharType="begin">
                <w:ffData>
                  <w:name w:val="Text4"/>
                  <w:enabled/>
                  <w:calcOnExit w:val="0"/>
                  <w:textInput/>
                </w:ffData>
              </w:fldChar>
            </w:r>
            <w:r w:rsidRPr="00881AED">
              <w:rPr>
                <w:rFonts w:cs="Arial"/>
                <w:iCs/>
                <w:noProof/>
                <w:sz w:val="18"/>
                <w:szCs w:val="18"/>
                <w:lang w:val="en-GB"/>
              </w:rPr>
              <w:instrText xml:space="preserve"> FORMTEXT </w:instrText>
            </w:r>
            <w:r w:rsidRPr="00881AED">
              <w:rPr>
                <w:rFonts w:cs="Arial"/>
                <w:iCs/>
                <w:noProof/>
                <w:sz w:val="18"/>
                <w:szCs w:val="18"/>
                <w:lang w:val="en-GB"/>
              </w:rPr>
            </w:r>
            <w:r w:rsidRPr="00881AED">
              <w:rPr>
                <w:rFonts w:cs="Arial"/>
                <w:iCs/>
                <w:noProof/>
                <w:sz w:val="18"/>
                <w:szCs w:val="18"/>
                <w:lang w:val="en-GB"/>
              </w:rPr>
              <w:fldChar w:fldCharType="separate"/>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fldChar w:fldCharType="end"/>
            </w:r>
          </w:p>
        </w:tc>
      </w:tr>
      <w:tr w:rsidR="004E3AC2" w:rsidRPr="00881AED" w:rsidTr="00685C68">
        <w:tc>
          <w:tcPr>
            <w:tcW w:w="9911" w:type="dxa"/>
            <w:gridSpan w:val="7"/>
            <w:shd w:val="clear" w:color="auto" w:fill="auto"/>
          </w:tcPr>
          <w:p w:rsidR="004E3AC2" w:rsidRPr="00881AED" w:rsidRDefault="004E3AC2" w:rsidP="004E3AC2">
            <w:pPr>
              <w:pStyle w:val="1"/>
              <w:keepNext/>
              <w:keepLines/>
              <w:ind w:left="737" w:hanging="737"/>
              <w:rPr>
                <w:szCs w:val="20"/>
                <w:lang w:val="en-GB"/>
              </w:rPr>
            </w:pPr>
            <w:r w:rsidRPr="00881AED">
              <w:rPr>
                <w:szCs w:val="20"/>
                <w:lang w:val="en-GB"/>
              </w:rPr>
              <w:lastRenderedPageBreak/>
              <w:t>9</w:t>
            </w:r>
            <w:r w:rsidRPr="00881AED">
              <w:rPr>
                <w:szCs w:val="20"/>
                <w:lang w:val="en-GB"/>
              </w:rPr>
              <w:tab/>
            </w:r>
            <w:r w:rsidRPr="00133E8A">
              <w:rPr>
                <w:szCs w:val="20"/>
                <w:lang w:val="en-GB"/>
              </w:rPr>
              <w:t>Process requirements</w:t>
            </w:r>
          </w:p>
        </w:tc>
      </w:tr>
      <w:tr w:rsidR="004E3AC2" w:rsidRPr="00881AED" w:rsidTr="00685C68">
        <w:tc>
          <w:tcPr>
            <w:tcW w:w="9911" w:type="dxa"/>
            <w:gridSpan w:val="7"/>
            <w:shd w:val="clear" w:color="auto" w:fill="auto"/>
          </w:tcPr>
          <w:p w:rsidR="004E3AC2" w:rsidRPr="00881AED" w:rsidRDefault="004E3AC2" w:rsidP="004E3AC2">
            <w:pPr>
              <w:pStyle w:val="1"/>
              <w:keepNext/>
              <w:keepLines/>
              <w:ind w:left="737" w:hanging="737"/>
              <w:rPr>
                <w:szCs w:val="20"/>
                <w:lang w:val="en-GB"/>
              </w:rPr>
            </w:pPr>
            <w:r w:rsidRPr="00881AED">
              <w:rPr>
                <w:szCs w:val="20"/>
                <w:lang w:val="en-GB"/>
              </w:rPr>
              <w:t>9</w:t>
            </w:r>
            <w:r>
              <w:rPr>
                <w:szCs w:val="20"/>
                <w:lang w:val="en-GB"/>
              </w:rPr>
              <w:t>.1</w:t>
            </w:r>
            <w:r w:rsidRPr="00881AED">
              <w:rPr>
                <w:szCs w:val="20"/>
                <w:lang w:val="en-GB"/>
              </w:rPr>
              <w:tab/>
            </w:r>
            <w:r w:rsidRPr="00133E8A">
              <w:rPr>
                <w:szCs w:val="20"/>
                <w:lang w:val="en-GB"/>
              </w:rPr>
              <w:t>Pr</w:t>
            </w:r>
            <w:r>
              <w:rPr>
                <w:szCs w:val="20"/>
                <w:lang w:val="en-GB"/>
              </w:rPr>
              <w:t>e-certification activities</w:t>
            </w:r>
          </w:p>
        </w:tc>
      </w:tr>
      <w:tr w:rsidR="004E3AC2" w:rsidRPr="00881AED" w:rsidTr="00685C68">
        <w:tc>
          <w:tcPr>
            <w:tcW w:w="988" w:type="dxa"/>
          </w:tcPr>
          <w:p w:rsidR="004E3AC2" w:rsidRPr="00881AED" w:rsidRDefault="004E3AC2" w:rsidP="004E3AC2">
            <w:pPr>
              <w:rPr>
                <w:sz w:val="18"/>
                <w:szCs w:val="18"/>
                <w:lang w:val="en-GB"/>
              </w:rPr>
            </w:pPr>
            <w:r>
              <w:rPr>
                <w:sz w:val="18"/>
                <w:szCs w:val="18"/>
                <w:lang w:val="en-GB"/>
              </w:rPr>
              <w:t xml:space="preserve">G </w:t>
            </w:r>
            <w:r w:rsidRPr="00881AED">
              <w:rPr>
                <w:sz w:val="18"/>
                <w:szCs w:val="18"/>
                <w:lang w:val="en-GB"/>
              </w:rPr>
              <w:t>9.1.1</w:t>
            </w:r>
          </w:p>
        </w:tc>
        <w:tc>
          <w:tcPr>
            <w:tcW w:w="4696" w:type="dxa"/>
          </w:tcPr>
          <w:p w:rsidR="004E3AC2" w:rsidRPr="004427BB" w:rsidRDefault="004E3AC2" w:rsidP="004E3AC2">
            <w:pPr>
              <w:rPr>
                <w:rFonts w:cs="Arial"/>
                <w:color w:val="000000"/>
                <w:sz w:val="18"/>
                <w:szCs w:val="18"/>
                <w:lang w:val="en-GB"/>
              </w:rPr>
            </w:pPr>
            <w:r w:rsidRPr="004427BB">
              <w:rPr>
                <w:rFonts w:cs="Arial"/>
                <w:color w:val="000000"/>
                <w:sz w:val="18"/>
                <w:szCs w:val="18"/>
                <w:lang w:val="en-GB"/>
              </w:rPr>
              <w:t xml:space="preserve">The information provided to the </w:t>
            </w:r>
            <w:r>
              <w:rPr>
                <w:rFonts w:cs="Arial"/>
                <w:color w:val="000000"/>
                <w:sz w:val="18"/>
                <w:szCs w:val="18"/>
                <w:lang w:val="en-GB"/>
              </w:rPr>
              <w:t>c</w:t>
            </w:r>
            <w:r w:rsidRPr="004427BB">
              <w:rPr>
                <w:rFonts w:cs="Arial"/>
                <w:color w:val="000000"/>
                <w:sz w:val="18"/>
                <w:szCs w:val="18"/>
                <w:lang w:val="en-GB"/>
              </w:rPr>
              <w:t xml:space="preserve">ertification </w:t>
            </w:r>
            <w:r>
              <w:rPr>
                <w:rFonts w:cs="Arial"/>
                <w:color w:val="000000"/>
                <w:sz w:val="18"/>
                <w:szCs w:val="18"/>
                <w:lang w:val="en-GB"/>
              </w:rPr>
              <w:t>b</w:t>
            </w:r>
            <w:r w:rsidR="00474CBD">
              <w:rPr>
                <w:rFonts w:cs="Arial"/>
                <w:color w:val="000000"/>
                <w:sz w:val="18"/>
                <w:szCs w:val="18"/>
                <w:lang w:val="en-GB"/>
              </w:rPr>
              <w:t>ody by the au</w:t>
            </w:r>
            <w:r w:rsidRPr="004427BB">
              <w:rPr>
                <w:rFonts w:cs="Arial"/>
                <w:color w:val="000000"/>
                <w:sz w:val="18"/>
                <w:szCs w:val="18"/>
                <w:lang w:val="en-GB"/>
              </w:rPr>
              <w:t xml:space="preserve">thorized representative of the applicant organisation on its processes and activities shall also include the identification of the key hazards and OH&amp;S risks associated with processes, </w:t>
            </w:r>
            <w:r w:rsidR="00474CBD">
              <w:rPr>
                <w:rFonts w:cs="Arial"/>
                <w:color w:val="000000"/>
                <w:sz w:val="18"/>
                <w:szCs w:val="18"/>
                <w:lang w:val="en-GB"/>
              </w:rPr>
              <w:br/>
            </w:r>
            <w:r w:rsidRPr="004427BB">
              <w:rPr>
                <w:rFonts w:cs="Arial"/>
                <w:color w:val="000000"/>
                <w:sz w:val="18"/>
                <w:szCs w:val="18"/>
                <w:lang w:val="en-GB"/>
              </w:rPr>
              <w:t>the main hazardous materials used in the processes, and any relevant legal obligations coming from the applicable OH&amp;S legislation.</w:t>
            </w:r>
          </w:p>
          <w:p w:rsidR="004E3AC2" w:rsidRPr="00881AED" w:rsidRDefault="004E3AC2" w:rsidP="004E3AC2">
            <w:pPr>
              <w:rPr>
                <w:rFonts w:cs="Arial"/>
                <w:color w:val="000000"/>
                <w:sz w:val="18"/>
                <w:szCs w:val="18"/>
                <w:lang w:val="en-GB"/>
              </w:rPr>
            </w:pPr>
            <w:r w:rsidRPr="004427BB">
              <w:rPr>
                <w:rFonts w:cs="Arial"/>
                <w:color w:val="000000"/>
                <w:sz w:val="18"/>
                <w:szCs w:val="18"/>
                <w:lang w:val="en-GB"/>
              </w:rPr>
              <w:t xml:space="preserve">The application shall contain details of personnel working on, </w:t>
            </w:r>
            <w:r w:rsidR="00474CBD">
              <w:rPr>
                <w:rFonts w:cs="Arial"/>
                <w:color w:val="000000"/>
                <w:sz w:val="18"/>
                <w:szCs w:val="18"/>
                <w:lang w:val="en-GB"/>
              </w:rPr>
              <w:br/>
            </w:r>
            <w:r w:rsidRPr="004427BB">
              <w:rPr>
                <w:rFonts w:cs="Arial"/>
                <w:color w:val="000000"/>
                <w:sz w:val="18"/>
                <w:szCs w:val="18"/>
                <w:lang w:val="en-GB"/>
              </w:rPr>
              <w:t>as well as working away from the organisation’s premises.</w:t>
            </w:r>
          </w:p>
        </w:tc>
        <w:tc>
          <w:tcPr>
            <w:tcW w:w="2298" w:type="dxa"/>
            <w:shd w:val="clear" w:color="auto" w:fill="FFF2CC"/>
          </w:tcPr>
          <w:p w:rsidR="004E3AC2" w:rsidRPr="00881AED" w:rsidRDefault="004E3AC2" w:rsidP="004E3AC2">
            <w:pPr>
              <w:rPr>
                <w:rFonts w:cs="Arial"/>
                <w:iCs/>
                <w:noProof/>
                <w:sz w:val="18"/>
                <w:szCs w:val="18"/>
                <w:lang w:val="en-GB"/>
              </w:rPr>
            </w:pPr>
            <w:r w:rsidRPr="00881AED">
              <w:rPr>
                <w:rFonts w:cs="Arial"/>
                <w:iCs/>
                <w:noProof/>
                <w:sz w:val="18"/>
                <w:szCs w:val="18"/>
                <w:lang w:val="en-GB"/>
              </w:rPr>
              <w:fldChar w:fldCharType="begin">
                <w:ffData>
                  <w:name w:val="Text4"/>
                  <w:enabled/>
                  <w:calcOnExit w:val="0"/>
                  <w:textInput/>
                </w:ffData>
              </w:fldChar>
            </w:r>
            <w:r w:rsidRPr="00881AED">
              <w:rPr>
                <w:rFonts w:cs="Arial"/>
                <w:iCs/>
                <w:noProof/>
                <w:sz w:val="18"/>
                <w:szCs w:val="18"/>
                <w:lang w:val="en-GB"/>
              </w:rPr>
              <w:instrText xml:space="preserve"> FORMTEXT </w:instrText>
            </w:r>
            <w:r w:rsidRPr="00881AED">
              <w:rPr>
                <w:rFonts w:cs="Arial"/>
                <w:iCs/>
                <w:noProof/>
                <w:sz w:val="18"/>
                <w:szCs w:val="18"/>
                <w:lang w:val="en-GB"/>
              </w:rPr>
            </w:r>
            <w:r w:rsidRPr="00881AED">
              <w:rPr>
                <w:rFonts w:cs="Arial"/>
                <w:iCs/>
                <w:noProof/>
                <w:sz w:val="18"/>
                <w:szCs w:val="18"/>
                <w:lang w:val="en-GB"/>
              </w:rPr>
              <w:fldChar w:fldCharType="separate"/>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fldChar w:fldCharType="end"/>
            </w:r>
          </w:p>
        </w:tc>
        <w:tc>
          <w:tcPr>
            <w:tcW w:w="401" w:type="dxa"/>
            <w:shd w:val="clear" w:color="auto" w:fill="FFF2CC"/>
          </w:tcPr>
          <w:p w:rsidR="004E3AC2" w:rsidRPr="00881AED" w:rsidRDefault="004E3AC2" w:rsidP="004E3AC2">
            <w:pPr>
              <w:keepNext/>
              <w:keepLines/>
              <w:jc w:val="center"/>
              <w:rPr>
                <w:rFonts w:cs="Arial"/>
                <w:bCs/>
                <w:sz w:val="18"/>
                <w:szCs w:val="18"/>
                <w:lang w:val="en-GB"/>
              </w:rPr>
            </w:pPr>
            <w:r w:rsidRPr="00881AED">
              <w:rPr>
                <w:rFonts w:cs="Arial"/>
                <w:bCs/>
                <w:sz w:val="18"/>
                <w:szCs w:val="18"/>
                <w:lang w:val="en-GB"/>
              </w:rPr>
              <w:fldChar w:fldCharType="begin">
                <w:ffData>
                  <w:name w:val=""/>
                  <w:enabled/>
                  <w:calcOnExit w:val="0"/>
                  <w:checkBox>
                    <w:sizeAuto/>
                    <w:default w:val="0"/>
                  </w:checkBox>
                </w:ffData>
              </w:fldChar>
            </w:r>
            <w:r w:rsidRPr="00881AED">
              <w:rPr>
                <w:rFonts w:cs="Arial"/>
                <w:bCs/>
                <w:sz w:val="18"/>
                <w:szCs w:val="18"/>
                <w:lang w:val="en-GB"/>
              </w:rPr>
              <w:instrText xml:space="preserve"> FORMCHECKBOX </w:instrText>
            </w:r>
            <w:r w:rsidR="000F5475">
              <w:rPr>
                <w:rFonts w:cs="Arial"/>
                <w:bCs/>
                <w:sz w:val="18"/>
                <w:szCs w:val="18"/>
                <w:lang w:val="en-GB"/>
              </w:rPr>
            </w:r>
            <w:r w:rsidR="000F5475">
              <w:rPr>
                <w:rFonts w:cs="Arial"/>
                <w:bCs/>
                <w:sz w:val="18"/>
                <w:szCs w:val="18"/>
                <w:lang w:val="en-GB"/>
              </w:rPr>
              <w:fldChar w:fldCharType="separate"/>
            </w:r>
            <w:r w:rsidRPr="00881AED">
              <w:rPr>
                <w:rFonts w:cs="Arial"/>
                <w:bCs/>
                <w:sz w:val="18"/>
                <w:szCs w:val="18"/>
                <w:lang w:val="en-GB"/>
              </w:rPr>
              <w:fldChar w:fldCharType="end"/>
            </w:r>
          </w:p>
        </w:tc>
        <w:tc>
          <w:tcPr>
            <w:tcW w:w="379" w:type="dxa"/>
            <w:shd w:val="clear" w:color="auto" w:fill="FFF2CC"/>
          </w:tcPr>
          <w:p w:rsidR="004E3AC2" w:rsidRPr="00881AED" w:rsidRDefault="004E3AC2" w:rsidP="004E3AC2">
            <w:pPr>
              <w:keepNext/>
              <w:keepLines/>
              <w:jc w:val="center"/>
              <w:rPr>
                <w:rFonts w:cs="Arial"/>
                <w:bCs/>
                <w:sz w:val="18"/>
                <w:szCs w:val="18"/>
                <w:lang w:val="en-GB"/>
              </w:rPr>
            </w:pPr>
            <w:r w:rsidRPr="00881AED">
              <w:rPr>
                <w:rFonts w:cs="Arial"/>
                <w:bCs/>
                <w:sz w:val="18"/>
                <w:szCs w:val="18"/>
                <w:lang w:val="en-GB"/>
              </w:rPr>
              <w:fldChar w:fldCharType="begin">
                <w:ffData>
                  <w:name w:val=""/>
                  <w:enabled/>
                  <w:calcOnExit w:val="0"/>
                  <w:checkBox>
                    <w:sizeAuto/>
                    <w:default w:val="0"/>
                  </w:checkBox>
                </w:ffData>
              </w:fldChar>
            </w:r>
            <w:r w:rsidRPr="00881AED">
              <w:rPr>
                <w:rFonts w:cs="Arial"/>
                <w:bCs/>
                <w:sz w:val="18"/>
                <w:szCs w:val="18"/>
                <w:lang w:val="en-GB"/>
              </w:rPr>
              <w:instrText xml:space="preserve"> FORMCHECKBOX </w:instrText>
            </w:r>
            <w:r w:rsidR="000F5475">
              <w:rPr>
                <w:rFonts w:cs="Arial"/>
                <w:bCs/>
                <w:sz w:val="18"/>
                <w:szCs w:val="18"/>
                <w:lang w:val="en-GB"/>
              </w:rPr>
            </w:r>
            <w:r w:rsidR="000F5475">
              <w:rPr>
                <w:rFonts w:cs="Arial"/>
                <w:bCs/>
                <w:sz w:val="18"/>
                <w:szCs w:val="18"/>
                <w:lang w:val="en-GB"/>
              </w:rPr>
              <w:fldChar w:fldCharType="separate"/>
            </w:r>
            <w:r w:rsidRPr="00881AED">
              <w:rPr>
                <w:rFonts w:cs="Arial"/>
                <w:bCs/>
                <w:sz w:val="18"/>
                <w:szCs w:val="18"/>
                <w:lang w:val="en-GB"/>
              </w:rPr>
              <w:fldChar w:fldCharType="end"/>
            </w:r>
          </w:p>
        </w:tc>
        <w:tc>
          <w:tcPr>
            <w:tcW w:w="400" w:type="dxa"/>
            <w:shd w:val="clear" w:color="auto" w:fill="FFF2CC"/>
          </w:tcPr>
          <w:p w:rsidR="004E3AC2" w:rsidRPr="00881AED" w:rsidRDefault="004E3AC2" w:rsidP="004E3AC2">
            <w:pPr>
              <w:keepNext/>
              <w:keepLines/>
              <w:jc w:val="center"/>
              <w:rPr>
                <w:rFonts w:cs="Arial"/>
                <w:bCs/>
                <w:sz w:val="18"/>
                <w:szCs w:val="18"/>
                <w:lang w:val="en-GB"/>
              </w:rPr>
            </w:pPr>
            <w:r w:rsidRPr="00881AED">
              <w:rPr>
                <w:rFonts w:cs="Arial"/>
                <w:bCs/>
                <w:sz w:val="18"/>
                <w:szCs w:val="18"/>
                <w:lang w:val="en-GB"/>
              </w:rPr>
              <w:fldChar w:fldCharType="begin">
                <w:ffData>
                  <w:name w:val=""/>
                  <w:enabled/>
                  <w:calcOnExit w:val="0"/>
                  <w:checkBox>
                    <w:sizeAuto/>
                    <w:default w:val="0"/>
                  </w:checkBox>
                </w:ffData>
              </w:fldChar>
            </w:r>
            <w:r w:rsidRPr="00881AED">
              <w:rPr>
                <w:rFonts w:cs="Arial"/>
                <w:bCs/>
                <w:sz w:val="18"/>
                <w:szCs w:val="18"/>
                <w:lang w:val="en-GB"/>
              </w:rPr>
              <w:instrText xml:space="preserve"> FORMCHECKBOX </w:instrText>
            </w:r>
            <w:r w:rsidR="000F5475">
              <w:rPr>
                <w:rFonts w:cs="Arial"/>
                <w:bCs/>
                <w:sz w:val="18"/>
                <w:szCs w:val="18"/>
                <w:lang w:val="en-GB"/>
              </w:rPr>
            </w:r>
            <w:r w:rsidR="000F5475">
              <w:rPr>
                <w:rFonts w:cs="Arial"/>
                <w:bCs/>
                <w:sz w:val="18"/>
                <w:szCs w:val="18"/>
                <w:lang w:val="en-GB"/>
              </w:rPr>
              <w:fldChar w:fldCharType="separate"/>
            </w:r>
            <w:r w:rsidRPr="00881AED">
              <w:rPr>
                <w:rFonts w:cs="Arial"/>
                <w:bCs/>
                <w:sz w:val="18"/>
                <w:szCs w:val="18"/>
                <w:lang w:val="en-GB"/>
              </w:rPr>
              <w:fldChar w:fldCharType="end"/>
            </w:r>
          </w:p>
        </w:tc>
        <w:tc>
          <w:tcPr>
            <w:tcW w:w="749" w:type="dxa"/>
            <w:shd w:val="clear" w:color="auto" w:fill="FFF2CC"/>
          </w:tcPr>
          <w:p w:rsidR="004E3AC2" w:rsidRPr="00881AED" w:rsidRDefault="004E3AC2" w:rsidP="004E3AC2">
            <w:pPr>
              <w:rPr>
                <w:rFonts w:cs="Arial"/>
                <w:iCs/>
                <w:noProof/>
                <w:sz w:val="18"/>
                <w:szCs w:val="18"/>
                <w:lang w:val="en-GB"/>
              </w:rPr>
            </w:pPr>
            <w:r w:rsidRPr="00881AED">
              <w:rPr>
                <w:rFonts w:cs="Arial"/>
                <w:iCs/>
                <w:noProof/>
                <w:sz w:val="18"/>
                <w:szCs w:val="18"/>
                <w:lang w:val="en-GB"/>
              </w:rPr>
              <w:fldChar w:fldCharType="begin">
                <w:ffData>
                  <w:name w:val="Text4"/>
                  <w:enabled/>
                  <w:calcOnExit w:val="0"/>
                  <w:textInput/>
                </w:ffData>
              </w:fldChar>
            </w:r>
            <w:r w:rsidRPr="00881AED">
              <w:rPr>
                <w:rFonts w:cs="Arial"/>
                <w:iCs/>
                <w:noProof/>
                <w:sz w:val="18"/>
                <w:szCs w:val="18"/>
                <w:lang w:val="en-GB"/>
              </w:rPr>
              <w:instrText xml:space="preserve"> FORMTEXT </w:instrText>
            </w:r>
            <w:r w:rsidRPr="00881AED">
              <w:rPr>
                <w:rFonts w:cs="Arial"/>
                <w:iCs/>
                <w:noProof/>
                <w:sz w:val="18"/>
                <w:szCs w:val="18"/>
                <w:lang w:val="en-GB"/>
              </w:rPr>
            </w:r>
            <w:r w:rsidRPr="00881AED">
              <w:rPr>
                <w:rFonts w:cs="Arial"/>
                <w:iCs/>
                <w:noProof/>
                <w:sz w:val="18"/>
                <w:szCs w:val="18"/>
                <w:lang w:val="en-GB"/>
              </w:rPr>
              <w:fldChar w:fldCharType="separate"/>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fldChar w:fldCharType="end"/>
            </w:r>
          </w:p>
        </w:tc>
      </w:tr>
      <w:tr w:rsidR="004E3AC2" w:rsidRPr="00881AED" w:rsidTr="00685C68">
        <w:tc>
          <w:tcPr>
            <w:tcW w:w="988" w:type="dxa"/>
          </w:tcPr>
          <w:p w:rsidR="004E3AC2" w:rsidRPr="00881AED" w:rsidRDefault="004E3AC2" w:rsidP="004E3AC2">
            <w:pPr>
              <w:rPr>
                <w:sz w:val="18"/>
                <w:szCs w:val="18"/>
                <w:lang w:val="en-GB"/>
              </w:rPr>
            </w:pPr>
            <w:r>
              <w:rPr>
                <w:sz w:val="18"/>
                <w:szCs w:val="18"/>
                <w:lang w:val="en-GB"/>
              </w:rPr>
              <w:t xml:space="preserve">G </w:t>
            </w:r>
            <w:r w:rsidRPr="00881AED">
              <w:rPr>
                <w:sz w:val="18"/>
                <w:szCs w:val="18"/>
                <w:lang w:val="en-GB"/>
              </w:rPr>
              <w:t>9.1.4</w:t>
            </w:r>
          </w:p>
        </w:tc>
        <w:tc>
          <w:tcPr>
            <w:tcW w:w="4696" w:type="dxa"/>
          </w:tcPr>
          <w:p w:rsidR="004E3AC2" w:rsidRDefault="004E3AC2" w:rsidP="004E3AC2">
            <w:pPr>
              <w:rPr>
                <w:rFonts w:cs="Arial"/>
                <w:color w:val="000000"/>
                <w:sz w:val="18"/>
                <w:szCs w:val="18"/>
                <w:lang w:val="en-GB"/>
              </w:rPr>
            </w:pPr>
            <w:r w:rsidRPr="00A36AC5">
              <w:rPr>
                <w:rFonts w:cs="Arial"/>
                <w:color w:val="000000"/>
                <w:sz w:val="18"/>
                <w:szCs w:val="18"/>
                <w:lang w:val="en-GB"/>
              </w:rPr>
              <w:t xml:space="preserve">The </w:t>
            </w:r>
            <w:r w:rsidRPr="00477B12">
              <w:rPr>
                <w:rFonts w:cs="Arial"/>
                <w:color w:val="000000"/>
                <w:sz w:val="18"/>
                <w:szCs w:val="18"/>
                <w:lang w:val="en-GB"/>
              </w:rPr>
              <w:t>audit time of</w:t>
            </w:r>
            <w:r w:rsidRPr="00A36AC5">
              <w:rPr>
                <w:rFonts w:cs="Arial"/>
                <w:color w:val="000000"/>
                <w:sz w:val="18"/>
                <w:szCs w:val="18"/>
                <w:lang w:val="en-GB"/>
              </w:rPr>
              <w:t xml:space="preserve"> OH&amp;SMS audits shall be determined in accordance with </w:t>
            </w:r>
            <w:r w:rsidR="008B5112">
              <w:rPr>
                <w:rFonts w:cs="Arial"/>
                <w:b/>
                <w:color w:val="000000"/>
                <w:sz w:val="18"/>
                <w:szCs w:val="18"/>
                <w:lang w:val="en-GB"/>
              </w:rPr>
              <w:t>IAF MD 5</w:t>
            </w:r>
            <w:r w:rsidRPr="00A36AC5">
              <w:rPr>
                <w:rFonts w:cs="Arial"/>
                <w:color w:val="000000"/>
                <w:sz w:val="18"/>
                <w:szCs w:val="18"/>
                <w:lang w:val="en-GB"/>
              </w:rPr>
              <w:t xml:space="preserve">. </w:t>
            </w:r>
          </w:p>
          <w:p w:rsidR="004E3AC2" w:rsidRPr="00881AED" w:rsidRDefault="004E3AC2" w:rsidP="00293486">
            <w:pPr>
              <w:rPr>
                <w:rFonts w:cs="Arial"/>
                <w:color w:val="000000"/>
                <w:sz w:val="18"/>
                <w:szCs w:val="18"/>
                <w:lang w:val="en-GB"/>
              </w:rPr>
            </w:pPr>
            <w:r w:rsidRPr="004427BB">
              <w:rPr>
                <w:rFonts w:cs="Arial"/>
                <w:color w:val="000000"/>
                <w:sz w:val="18"/>
                <w:szCs w:val="18"/>
                <w:lang w:val="en-GB"/>
              </w:rPr>
              <w:t>If the client provides services at another organisation’s premises, the CB shall verify that the client’s OH&amp;SMS covers these offsite activities (notwithstanding the OH&amp;SMS obligations of the other organization). In determining the time to be spent for audit, the CB shall consider to audit periodically any organization site where these employees work. Whether all sites shall be audited will depend on various factors such as OH&amp;S risks associated with the activities therein performed, contract agreements, being certified by another accredited CB, internal audit system, statistics on accidents and near misses. The justification for such decision shall be recorded.</w:t>
            </w:r>
          </w:p>
        </w:tc>
        <w:tc>
          <w:tcPr>
            <w:tcW w:w="2298" w:type="dxa"/>
            <w:shd w:val="clear" w:color="auto" w:fill="FFF2CC"/>
          </w:tcPr>
          <w:p w:rsidR="004E3AC2" w:rsidRPr="00881AED" w:rsidRDefault="004E3AC2" w:rsidP="004E3AC2">
            <w:pPr>
              <w:rPr>
                <w:rFonts w:cs="Arial"/>
                <w:iCs/>
                <w:noProof/>
                <w:sz w:val="18"/>
                <w:szCs w:val="18"/>
                <w:lang w:val="en-GB"/>
              </w:rPr>
            </w:pPr>
            <w:r w:rsidRPr="00881AED">
              <w:rPr>
                <w:rFonts w:cs="Arial"/>
                <w:iCs/>
                <w:noProof/>
                <w:sz w:val="18"/>
                <w:szCs w:val="18"/>
                <w:lang w:val="en-GB"/>
              </w:rPr>
              <w:fldChar w:fldCharType="begin">
                <w:ffData>
                  <w:name w:val="Text4"/>
                  <w:enabled/>
                  <w:calcOnExit w:val="0"/>
                  <w:textInput/>
                </w:ffData>
              </w:fldChar>
            </w:r>
            <w:r w:rsidRPr="00881AED">
              <w:rPr>
                <w:rFonts w:cs="Arial"/>
                <w:iCs/>
                <w:noProof/>
                <w:sz w:val="18"/>
                <w:szCs w:val="18"/>
                <w:lang w:val="en-GB"/>
              </w:rPr>
              <w:instrText xml:space="preserve"> FORMTEXT </w:instrText>
            </w:r>
            <w:r w:rsidRPr="00881AED">
              <w:rPr>
                <w:rFonts w:cs="Arial"/>
                <w:iCs/>
                <w:noProof/>
                <w:sz w:val="18"/>
                <w:szCs w:val="18"/>
                <w:lang w:val="en-GB"/>
              </w:rPr>
            </w:r>
            <w:r w:rsidRPr="00881AED">
              <w:rPr>
                <w:rFonts w:cs="Arial"/>
                <w:iCs/>
                <w:noProof/>
                <w:sz w:val="18"/>
                <w:szCs w:val="18"/>
                <w:lang w:val="en-GB"/>
              </w:rPr>
              <w:fldChar w:fldCharType="separate"/>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fldChar w:fldCharType="end"/>
            </w:r>
          </w:p>
        </w:tc>
        <w:tc>
          <w:tcPr>
            <w:tcW w:w="401" w:type="dxa"/>
            <w:shd w:val="clear" w:color="auto" w:fill="FFF2CC"/>
          </w:tcPr>
          <w:p w:rsidR="004E3AC2" w:rsidRPr="00881AED" w:rsidRDefault="004E3AC2" w:rsidP="004E3AC2">
            <w:pPr>
              <w:keepNext/>
              <w:keepLines/>
              <w:jc w:val="center"/>
              <w:rPr>
                <w:rFonts w:cs="Arial"/>
                <w:bCs/>
                <w:sz w:val="18"/>
                <w:szCs w:val="18"/>
                <w:lang w:val="en-GB"/>
              </w:rPr>
            </w:pPr>
            <w:r w:rsidRPr="00881AED">
              <w:rPr>
                <w:rFonts w:cs="Arial"/>
                <w:bCs/>
                <w:sz w:val="18"/>
                <w:szCs w:val="18"/>
                <w:lang w:val="en-GB"/>
              </w:rPr>
              <w:fldChar w:fldCharType="begin">
                <w:ffData>
                  <w:name w:val=""/>
                  <w:enabled/>
                  <w:calcOnExit w:val="0"/>
                  <w:checkBox>
                    <w:sizeAuto/>
                    <w:default w:val="0"/>
                  </w:checkBox>
                </w:ffData>
              </w:fldChar>
            </w:r>
            <w:r w:rsidRPr="00881AED">
              <w:rPr>
                <w:rFonts w:cs="Arial"/>
                <w:bCs/>
                <w:sz w:val="18"/>
                <w:szCs w:val="18"/>
                <w:lang w:val="en-GB"/>
              </w:rPr>
              <w:instrText xml:space="preserve"> FORMCHECKBOX </w:instrText>
            </w:r>
            <w:r w:rsidR="000F5475">
              <w:rPr>
                <w:rFonts w:cs="Arial"/>
                <w:bCs/>
                <w:sz w:val="18"/>
                <w:szCs w:val="18"/>
                <w:lang w:val="en-GB"/>
              </w:rPr>
            </w:r>
            <w:r w:rsidR="000F5475">
              <w:rPr>
                <w:rFonts w:cs="Arial"/>
                <w:bCs/>
                <w:sz w:val="18"/>
                <w:szCs w:val="18"/>
                <w:lang w:val="en-GB"/>
              </w:rPr>
              <w:fldChar w:fldCharType="separate"/>
            </w:r>
            <w:r w:rsidRPr="00881AED">
              <w:rPr>
                <w:rFonts w:cs="Arial"/>
                <w:bCs/>
                <w:sz w:val="18"/>
                <w:szCs w:val="18"/>
                <w:lang w:val="en-GB"/>
              </w:rPr>
              <w:fldChar w:fldCharType="end"/>
            </w:r>
          </w:p>
        </w:tc>
        <w:tc>
          <w:tcPr>
            <w:tcW w:w="379" w:type="dxa"/>
            <w:shd w:val="clear" w:color="auto" w:fill="FFF2CC"/>
          </w:tcPr>
          <w:p w:rsidR="004E3AC2" w:rsidRPr="00881AED" w:rsidRDefault="004E3AC2" w:rsidP="004E3AC2">
            <w:pPr>
              <w:keepNext/>
              <w:keepLines/>
              <w:jc w:val="center"/>
              <w:rPr>
                <w:rFonts w:cs="Arial"/>
                <w:bCs/>
                <w:sz w:val="18"/>
                <w:szCs w:val="18"/>
                <w:lang w:val="en-GB"/>
              </w:rPr>
            </w:pPr>
            <w:r w:rsidRPr="00881AED">
              <w:rPr>
                <w:rFonts w:cs="Arial"/>
                <w:bCs/>
                <w:sz w:val="18"/>
                <w:szCs w:val="18"/>
                <w:lang w:val="en-GB"/>
              </w:rPr>
              <w:fldChar w:fldCharType="begin">
                <w:ffData>
                  <w:name w:val=""/>
                  <w:enabled/>
                  <w:calcOnExit w:val="0"/>
                  <w:checkBox>
                    <w:sizeAuto/>
                    <w:default w:val="0"/>
                  </w:checkBox>
                </w:ffData>
              </w:fldChar>
            </w:r>
            <w:r w:rsidRPr="00881AED">
              <w:rPr>
                <w:rFonts w:cs="Arial"/>
                <w:bCs/>
                <w:sz w:val="18"/>
                <w:szCs w:val="18"/>
                <w:lang w:val="en-GB"/>
              </w:rPr>
              <w:instrText xml:space="preserve"> FORMCHECKBOX </w:instrText>
            </w:r>
            <w:r w:rsidR="000F5475">
              <w:rPr>
                <w:rFonts w:cs="Arial"/>
                <w:bCs/>
                <w:sz w:val="18"/>
                <w:szCs w:val="18"/>
                <w:lang w:val="en-GB"/>
              </w:rPr>
            </w:r>
            <w:r w:rsidR="000F5475">
              <w:rPr>
                <w:rFonts w:cs="Arial"/>
                <w:bCs/>
                <w:sz w:val="18"/>
                <w:szCs w:val="18"/>
                <w:lang w:val="en-GB"/>
              </w:rPr>
              <w:fldChar w:fldCharType="separate"/>
            </w:r>
            <w:r w:rsidRPr="00881AED">
              <w:rPr>
                <w:rFonts w:cs="Arial"/>
                <w:bCs/>
                <w:sz w:val="18"/>
                <w:szCs w:val="18"/>
                <w:lang w:val="en-GB"/>
              </w:rPr>
              <w:fldChar w:fldCharType="end"/>
            </w:r>
          </w:p>
        </w:tc>
        <w:tc>
          <w:tcPr>
            <w:tcW w:w="400" w:type="dxa"/>
            <w:shd w:val="clear" w:color="auto" w:fill="FFF2CC"/>
          </w:tcPr>
          <w:p w:rsidR="004E3AC2" w:rsidRPr="00881AED" w:rsidRDefault="004E3AC2" w:rsidP="004E3AC2">
            <w:pPr>
              <w:keepNext/>
              <w:keepLines/>
              <w:jc w:val="center"/>
              <w:rPr>
                <w:rFonts w:cs="Arial"/>
                <w:bCs/>
                <w:sz w:val="18"/>
                <w:szCs w:val="18"/>
                <w:lang w:val="en-GB"/>
              </w:rPr>
            </w:pPr>
            <w:r w:rsidRPr="00881AED">
              <w:rPr>
                <w:rFonts w:cs="Arial"/>
                <w:bCs/>
                <w:sz w:val="18"/>
                <w:szCs w:val="18"/>
                <w:lang w:val="en-GB"/>
              </w:rPr>
              <w:fldChar w:fldCharType="begin">
                <w:ffData>
                  <w:name w:val=""/>
                  <w:enabled/>
                  <w:calcOnExit w:val="0"/>
                  <w:checkBox>
                    <w:sizeAuto/>
                    <w:default w:val="0"/>
                  </w:checkBox>
                </w:ffData>
              </w:fldChar>
            </w:r>
            <w:r w:rsidRPr="00881AED">
              <w:rPr>
                <w:rFonts w:cs="Arial"/>
                <w:bCs/>
                <w:sz w:val="18"/>
                <w:szCs w:val="18"/>
                <w:lang w:val="en-GB"/>
              </w:rPr>
              <w:instrText xml:space="preserve"> FORMCHECKBOX </w:instrText>
            </w:r>
            <w:r w:rsidR="000F5475">
              <w:rPr>
                <w:rFonts w:cs="Arial"/>
                <w:bCs/>
                <w:sz w:val="18"/>
                <w:szCs w:val="18"/>
                <w:lang w:val="en-GB"/>
              </w:rPr>
            </w:r>
            <w:r w:rsidR="000F5475">
              <w:rPr>
                <w:rFonts w:cs="Arial"/>
                <w:bCs/>
                <w:sz w:val="18"/>
                <w:szCs w:val="18"/>
                <w:lang w:val="en-GB"/>
              </w:rPr>
              <w:fldChar w:fldCharType="separate"/>
            </w:r>
            <w:r w:rsidRPr="00881AED">
              <w:rPr>
                <w:rFonts w:cs="Arial"/>
                <w:bCs/>
                <w:sz w:val="18"/>
                <w:szCs w:val="18"/>
                <w:lang w:val="en-GB"/>
              </w:rPr>
              <w:fldChar w:fldCharType="end"/>
            </w:r>
          </w:p>
        </w:tc>
        <w:tc>
          <w:tcPr>
            <w:tcW w:w="749" w:type="dxa"/>
            <w:shd w:val="clear" w:color="auto" w:fill="FFF2CC"/>
          </w:tcPr>
          <w:p w:rsidR="004E3AC2" w:rsidRPr="00881AED" w:rsidRDefault="004E3AC2" w:rsidP="004E3AC2">
            <w:pPr>
              <w:rPr>
                <w:rFonts w:cs="Arial"/>
                <w:iCs/>
                <w:noProof/>
                <w:sz w:val="18"/>
                <w:szCs w:val="18"/>
                <w:lang w:val="en-GB"/>
              </w:rPr>
            </w:pPr>
            <w:r w:rsidRPr="00881AED">
              <w:rPr>
                <w:rFonts w:cs="Arial"/>
                <w:iCs/>
                <w:noProof/>
                <w:sz w:val="18"/>
                <w:szCs w:val="18"/>
                <w:lang w:val="en-GB"/>
              </w:rPr>
              <w:fldChar w:fldCharType="begin">
                <w:ffData>
                  <w:name w:val="Text4"/>
                  <w:enabled/>
                  <w:calcOnExit w:val="0"/>
                  <w:textInput/>
                </w:ffData>
              </w:fldChar>
            </w:r>
            <w:r w:rsidRPr="00881AED">
              <w:rPr>
                <w:rFonts w:cs="Arial"/>
                <w:iCs/>
                <w:noProof/>
                <w:sz w:val="18"/>
                <w:szCs w:val="18"/>
                <w:lang w:val="en-GB"/>
              </w:rPr>
              <w:instrText xml:space="preserve"> FORMTEXT </w:instrText>
            </w:r>
            <w:r w:rsidRPr="00881AED">
              <w:rPr>
                <w:rFonts w:cs="Arial"/>
                <w:iCs/>
                <w:noProof/>
                <w:sz w:val="18"/>
                <w:szCs w:val="18"/>
                <w:lang w:val="en-GB"/>
              </w:rPr>
            </w:r>
            <w:r w:rsidRPr="00881AED">
              <w:rPr>
                <w:rFonts w:cs="Arial"/>
                <w:iCs/>
                <w:noProof/>
                <w:sz w:val="18"/>
                <w:szCs w:val="18"/>
                <w:lang w:val="en-GB"/>
              </w:rPr>
              <w:fldChar w:fldCharType="separate"/>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fldChar w:fldCharType="end"/>
            </w:r>
          </w:p>
        </w:tc>
      </w:tr>
      <w:tr w:rsidR="004E3AC2" w:rsidRPr="00881AED" w:rsidTr="00685C68">
        <w:tc>
          <w:tcPr>
            <w:tcW w:w="988" w:type="dxa"/>
          </w:tcPr>
          <w:p w:rsidR="004E3AC2" w:rsidRPr="00881AED" w:rsidRDefault="004E3AC2" w:rsidP="004E3AC2">
            <w:pPr>
              <w:rPr>
                <w:sz w:val="18"/>
                <w:szCs w:val="18"/>
                <w:lang w:val="en-GB"/>
              </w:rPr>
            </w:pPr>
            <w:r>
              <w:rPr>
                <w:sz w:val="18"/>
                <w:szCs w:val="18"/>
                <w:lang w:val="en-GB"/>
              </w:rPr>
              <w:t xml:space="preserve">G </w:t>
            </w:r>
            <w:r w:rsidRPr="00881AED">
              <w:rPr>
                <w:sz w:val="18"/>
                <w:szCs w:val="18"/>
                <w:lang w:val="en-GB"/>
              </w:rPr>
              <w:t>9.1.5</w:t>
            </w:r>
          </w:p>
        </w:tc>
        <w:tc>
          <w:tcPr>
            <w:tcW w:w="4696" w:type="dxa"/>
          </w:tcPr>
          <w:p w:rsidR="004E3AC2" w:rsidRPr="004427BB" w:rsidRDefault="004E3AC2" w:rsidP="004E3AC2">
            <w:pPr>
              <w:rPr>
                <w:rFonts w:cs="Arial"/>
                <w:color w:val="000000"/>
                <w:sz w:val="18"/>
                <w:szCs w:val="18"/>
                <w:lang w:val="en-GB"/>
              </w:rPr>
            </w:pPr>
            <w:r w:rsidRPr="004427BB">
              <w:rPr>
                <w:rFonts w:cs="Arial"/>
                <w:color w:val="000000"/>
                <w:sz w:val="18"/>
                <w:szCs w:val="18"/>
                <w:lang w:val="en-GB"/>
              </w:rPr>
              <w:t xml:space="preserve">In the case of OH&amp;SMS operated over multiple sites it is necessary to establish if sampling is permitted or not based on the evaluation of the level of OH&amp;S risks associated to the nature of activities and processes carried out in each site included in the scope of certification. The rationale of such decisions, the calculation of the audit time and the frequency of visiting each site shall be consistent with the requirements </w:t>
            </w:r>
            <w:r w:rsidR="000F5E35">
              <w:rPr>
                <w:rFonts w:cs="Arial"/>
                <w:color w:val="000000"/>
                <w:sz w:val="18"/>
                <w:szCs w:val="18"/>
                <w:lang w:val="en-GB"/>
              </w:rPr>
              <w:t>in</w:t>
            </w:r>
            <w:r w:rsidRPr="004427BB">
              <w:rPr>
                <w:rFonts w:cs="Arial"/>
                <w:color w:val="000000"/>
                <w:sz w:val="18"/>
                <w:szCs w:val="18"/>
                <w:lang w:val="en-GB"/>
              </w:rPr>
              <w:t xml:space="preserve"> clause 10 </w:t>
            </w:r>
            <w:r w:rsidR="000F5E35">
              <w:rPr>
                <w:rFonts w:cs="Arial"/>
                <w:color w:val="000000"/>
                <w:sz w:val="18"/>
                <w:szCs w:val="18"/>
                <w:lang w:val="en-GB"/>
              </w:rPr>
              <w:t>of</w:t>
            </w:r>
            <w:r w:rsidRPr="004427BB">
              <w:rPr>
                <w:rFonts w:cs="Arial"/>
                <w:color w:val="000000"/>
                <w:sz w:val="18"/>
                <w:szCs w:val="18"/>
                <w:lang w:val="en-GB"/>
              </w:rPr>
              <w:t xml:space="preserve"> </w:t>
            </w:r>
            <w:r w:rsidR="000F5E35">
              <w:rPr>
                <w:rFonts w:cs="Arial"/>
                <w:b/>
                <w:color w:val="000000"/>
                <w:sz w:val="18"/>
                <w:szCs w:val="18"/>
                <w:lang w:val="en-GB"/>
              </w:rPr>
              <w:t>IAF MD 5</w:t>
            </w:r>
            <w:r w:rsidRPr="004427BB">
              <w:rPr>
                <w:rFonts w:cs="Arial"/>
                <w:color w:val="000000"/>
                <w:sz w:val="18"/>
                <w:szCs w:val="18"/>
                <w:lang w:val="en-GB"/>
              </w:rPr>
              <w:t>, and shall be documented for each client.</w:t>
            </w:r>
          </w:p>
          <w:p w:rsidR="004E3AC2" w:rsidRPr="004427BB" w:rsidRDefault="004E3AC2" w:rsidP="004E3AC2">
            <w:pPr>
              <w:rPr>
                <w:rFonts w:cs="Arial"/>
                <w:color w:val="000000"/>
                <w:sz w:val="18"/>
                <w:szCs w:val="18"/>
                <w:lang w:val="en-GB"/>
              </w:rPr>
            </w:pPr>
            <w:r w:rsidRPr="004427BB">
              <w:rPr>
                <w:rFonts w:cs="Arial"/>
                <w:color w:val="000000"/>
                <w:sz w:val="18"/>
                <w:szCs w:val="18"/>
                <w:lang w:val="en-GB"/>
              </w:rPr>
              <w:t>Where there are multiple sites not covering the same activities, processes and OH&amp;S risks, sampling is not appropriate.</w:t>
            </w:r>
          </w:p>
          <w:p w:rsidR="004E3AC2" w:rsidRPr="004427BB" w:rsidRDefault="004E3AC2" w:rsidP="004E3AC2">
            <w:pPr>
              <w:rPr>
                <w:rFonts w:cs="Arial"/>
                <w:color w:val="000000"/>
                <w:sz w:val="18"/>
                <w:szCs w:val="18"/>
                <w:lang w:val="en-GB"/>
              </w:rPr>
            </w:pPr>
            <w:r w:rsidRPr="004427BB">
              <w:rPr>
                <w:rFonts w:cs="Arial"/>
                <w:color w:val="000000"/>
                <w:sz w:val="18"/>
                <w:szCs w:val="18"/>
                <w:lang w:val="en-GB"/>
              </w:rPr>
              <w:t>Although a site performs similar processes or manufactures similar products to other sites, the CAB shall take account of the differences between the operations of each site (technology, equipment, quantities of hazardous materials used and stored, working environment, premises etc.).</w:t>
            </w:r>
          </w:p>
          <w:p w:rsidR="004E3AC2" w:rsidRDefault="004E3AC2" w:rsidP="004E3AC2">
            <w:pPr>
              <w:rPr>
                <w:rFonts w:cs="Arial"/>
                <w:color w:val="000000"/>
                <w:sz w:val="18"/>
                <w:szCs w:val="18"/>
                <w:lang w:val="en-GB"/>
              </w:rPr>
            </w:pPr>
            <w:r w:rsidRPr="004427BB">
              <w:rPr>
                <w:rFonts w:cs="Arial"/>
                <w:color w:val="000000"/>
                <w:sz w:val="18"/>
                <w:szCs w:val="18"/>
                <w:lang w:val="en-GB"/>
              </w:rPr>
              <w:t>When sampling is permitted the CB shall ensure that the sample of sites to be audited is representative of processes, activities and OH&amp;S risks that exist in the organization to be audited.</w:t>
            </w:r>
          </w:p>
          <w:p w:rsidR="004E3AC2" w:rsidRPr="00881AED" w:rsidRDefault="004E3AC2" w:rsidP="00293486">
            <w:pPr>
              <w:rPr>
                <w:rFonts w:cs="Arial"/>
                <w:color w:val="000000"/>
                <w:sz w:val="18"/>
                <w:szCs w:val="18"/>
                <w:lang w:val="en-GB"/>
              </w:rPr>
            </w:pPr>
            <w:r w:rsidRPr="004427BB">
              <w:rPr>
                <w:rFonts w:cs="Arial"/>
                <w:color w:val="000000"/>
                <w:sz w:val="18"/>
                <w:szCs w:val="18"/>
                <w:lang w:val="en-GB"/>
              </w:rPr>
              <w:t>Temporary sites covered by the organization's OH&amp;SMS are subject to audit on a sample basis to provide evidence of the operation and effectiveness of the management system</w:t>
            </w:r>
            <w:r w:rsidR="00466508">
              <w:rPr>
                <w:rFonts w:cs="Arial"/>
                <w:color w:val="000000"/>
                <w:sz w:val="18"/>
                <w:szCs w:val="18"/>
                <w:lang w:val="en-GB"/>
              </w:rPr>
              <w:t xml:space="preserve"> </w:t>
            </w:r>
            <w:r w:rsidR="000F5E35">
              <w:rPr>
                <w:rFonts w:cs="Arial"/>
                <w:color w:val="000000"/>
                <w:sz w:val="18"/>
                <w:szCs w:val="18"/>
                <w:lang w:val="en-GB"/>
              </w:rPr>
              <w:t xml:space="preserve">(see clause </w:t>
            </w:r>
            <w:r w:rsidRPr="004427BB">
              <w:rPr>
                <w:rFonts w:cs="Arial"/>
                <w:color w:val="000000"/>
                <w:sz w:val="18"/>
                <w:szCs w:val="18"/>
                <w:lang w:val="en-GB"/>
              </w:rPr>
              <w:t xml:space="preserve">9 of </w:t>
            </w:r>
            <w:r w:rsidR="000F5E35">
              <w:rPr>
                <w:rFonts w:cs="Arial"/>
                <w:b/>
                <w:color w:val="000000"/>
                <w:sz w:val="18"/>
                <w:szCs w:val="18"/>
                <w:lang w:val="en-GB"/>
              </w:rPr>
              <w:t>IAF MD 5</w:t>
            </w:r>
            <w:r w:rsidRPr="004427BB">
              <w:rPr>
                <w:rFonts w:cs="Arial"/>
                <w:color w:val="000000"/>
                <w:sz w:val="18"/>
                <w:szCs w:val="18"/>
                <w:lang w:val="en-GB"/>
              </w:rPr>
              <w:t>).</w:t>
            </w:r>
          </w:p>
        </w:tc>
        <w:tc>
          <w:tcPr>
            <w:tcW w:w="2298" w:type="dxa"/>
            <w:shd w:val="clear" w:color="auto" w:fill="FFF2CC"/>
          </w:tcPr>
          <w:p w:rsidR="004E3AC2" w:rsidRPr="00881AED" w:rsidRDefault="004E3AC2" w:rsidP="004E3AC2">
            <w:pPr>
              <w:rPr>
                <w:rFonts w:cs="Arial"/>
                <w:iCs/>
                <w:noProof/>
                <w:sz w:val="18"/>
                <w:szCs w:val="18"/>
                <w:lang w:val="en-GB"/>
              </w:rPr>
            </w:pPr>
            <w:r w:rsidRPr="00881AED">
              <w:rPr>
                <w:rFonts w:cs="Arial"/>
                <w:iCs/>
                <w:noProof/>
                <w:sz w:val="18"/>
                <w:szCs w:val="18"/>
                <w:lang w:val="en-GB"/>
              </w:rPr>
              <w:fldChar w:fldCharType="begin">
                <w:ffData>
                  <w:name w:val="Text4"/>
                  <w:enabled/>
                  <w:calcOnExit w:val="0"/>
                  <w:textInput/>
                </w:ffData>
              </w:fldChar>
            </w:r>
            <w:r w:rsidRPr="00881AED">
              <w:rPr>
                <w:rFonts w:cs="Arial"/>
                <w:iCs/>
                <w:noProof/>
                <w:sz w:val="18"/>
                <w:szCs w:val="18"/>
                <w:lang w:val="en-GB"/>
              </w:rPr>
              <w:instrText xml:space="preserve"> FORMTEXT </w:instrText>
            </w:r>
            <w:r w:rsidRPr="00881AED">
              <w:rPr>
                <w:rFonts w:cs="Arial"/>
                <w:iCs/>
                <w:noProof/>
                <w:sz w:val="18"/>
                <w:szCs w:val="18"/>
                <w:lang w:val="en-GB"/>
              </w:rPr>
            </w:r>
            <w:r w:rsidRPr="00881AED">
              <w:rPr>
                <w:rFonts w:cs="Arial"/>
                <w:iCs/>
                <w:noProof/>
                <w:sz w:val="18"/>
                <w:szCs w:val="18"/>
                <w:lang w:val="en-GB"/>
              </w:rPr>
              <w:fldChar w:fldCharType="separate"/>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fldChar w:fldCharType="end"/>
            </w:r>
          </w:p>
        </w:tc>
        <w:tc>
          <w:tcPr>
            <w:tcW w:w="401" w:type="dxa"/>
            <w:shd w:val="clear" w:color="auto" w:fill="FFF2CC"/>
          </w:tcPr>
          <w:p w:rsidR="004E3AC2" w:rsidRPr="00881AED" w:rsidRDefault="004E3AC2" w:rsidP="004E3AC2">
            <w:pPr>
              <w:keepNext/>
              <w:keepLines/>
              <w:jc w:val="center"/>
              <w:rPr>
                <w:rFonts w:cs="Arial"/>
                <w:bCs/>
                <w:sz w:val="18"/>
                <w:szCs w:val="18"/>
                <w:lang w:val="en-GB"/>
              </w:rPr>
            </w:pPr>
            <w:r w:rsidRPr="00881AED">
              <w:rPr>
                <w:rFonts w:cs="Arial"/>
                <w:bCs/>
                <w:sz w:val="18"/>
                <w:szCs w:val="18"/>
                <w:lang w:val="en-GB"/>
              </w:rPr>
              <w:fldChar w:fldCharType="begin">
                <w:ffData>
                  <w:name w:val=""/>
                  <w:enabled/>
                  <w:calcOnExit w:val="0"/>
                  <w:checkBox>
                    <w:sizeAuto/>
                    <w:default w:val="0"/>
                    <w:checked w:val="0"/>
                  </w:checkBox>
                </w:ffData>
              </w:fldChar>
            </w:r>
            <w:r w:rsidRPr="00881AED">
              <w:rPr>
                <w:rFonts w:cs="Arial"/>
                <w:bCs/>
                <w:sz w:val="18"/>
                <w:szCs w:val="18"/>
                <w:lang w:val="en-GB"/>
              </w:rPr>
              <w:instrText xml:space="preserve"> FORMCHECKBOX </w:instrText>
            </w:r>
            <w:r w:rsidR="000F5475">
              <w:rPr>
                <w:rFonts w:cs="Arial"/>
                <w:bCs/>
                <w:sz w:val="18"/>
                <w:szCs w:val="18"/>
                <w:lang w:val="en-GB"/>
              </w:rPr>
            </w:r>
            <w:r w:rsidR="000F5475">
              <w:rPr>
                <w:rFonts w:cs="Arial"/>
                <w:bCs/>
                <w:sz w:val="18"/>
                <w:szCs w:val="18"/>
                <w:lang w:val="en-GB"/>
              </w:rPr>
              <w:fldChar w:fldCharType="separate"/>
            </w:r>
            <w:r w:rsidRPr="00881AED">
              <w:rPr>
                <w:rFonts w:cs="Arial"/>
                <w:bCs/>
                <w:sz w:val="18"/>
                <w:szCs w:val="18"/>
                <w:lang w:val="en-GB"/>
              </w:rPr>
              <w:fldChar w:fldCharType="end"/>
            </w:r>
          </w:p>
        </w:tc>
        <w:tc>
          <w:tcPr>
            <w:tcW w:w="379" w:type="dxa"/>
            <w:shd w:val="clear" w:color="auto" w:fill="FFF2CC"/>
          </w:tcPr>
          <w:p w:rsidR="004E3AC2" w:rsidRPr="00881AED" w:rsidRDefault="004E3AC2" w:rsidP="004E3AC2">
            <w:pPr>
              <w:keepNext/>
              <w:keepLines/>
              <w:jc w:val="center"/>
              <w:rPr>
                <w:rFonts w:cs="Arial"/>
                <w:bCs/>
                <w:sz w:val="18"/>
                <w:szCs w:val="18"/>
                <w:lang w:val="en-GB"/>
              </w:rPr>
            </w:pPr>
            <w:r w:rsidRPr="00881AED">
              <w:rPr>
                <w:rFonts w:cs="Arial"/>
                <w:bCs/>
                <w:sz w:val="18"/>
                <w:szCs w:val="18"/>
                <w:lang w:val="en-GB"/>
              </w:rPr>
              <w:fldChar w:fldCharType="begin">
                <w:ffData>
                  <w:name w:val=""/>
                  <w:enabled/>
                  <w:calcOnExit w:val="0"/>
                  <w:checkBox>
                    <w:sizeAuto/>
                    <w:default w:val="0"/>
                  </w:checkBox>
                </w:ffData>
              </w:fldChar>
            </w:r>
            <w:r w:rsidRPr="00881AED">
              <w:rPr>
                <w:rFonts w:cs="Arial"/>
                <w:bCs/>
                <w:sz w:val="18"/>
                <w:szCs w:val="18"/>
                <w:lang w:val="en-GB"/>
              </w:rPr>
              <w:instrText xml:space="preserve"> FORMCHECKBOX </w:instrText>
            </w:r>
            <w:r w:rsidR="000F5475">
              <w:rPr>
                <w:rFonts w:cs="Arial"/>
                <w:bCs/>
                <w:sz w:val="18"/>
                <w:szCs w:val="18"/>
                <w:lang w:val="en-GB"/>
              </w:rPr>
            </w:r>
            <w:r w:rsidR="000F5475">
              <w:rPr>
                <w:rFonts w:cs="Arial"/>
                <w:bCs/>
                <w:sz w:val="18"/>
                <w:szCs w:val="18"/>
                <w:lang w:val="en-GB"/>
              </w:rPr>
              <w:fldChar w:fldCharType="separate"/>
            </w:r>
            <w:r w:rsidRPr="00881AED">
              <w:rPr>
                <w:rFonts w:cs="Arial"/>
                <w:bCs/>
                <w:sz w:val="18"/>
                <w:szCs w:val="18"/>
                <w:lang w:val="en-GB"/>
              </w:rPr>
              <w:fldChar w:fldCharType="end"/>
            </w:r>
          </w:p>
        </w:tc>
        <w:tc>
          <w:tcPr>
            <w:tcW w:w="400" w:type="dxa"/>
            <w:shd w:val="clear" w:color="auto" w:fill="FFF2CC"/>
          </w:tcPr>
          <w:p w:rsidR="004E3AC2" w:rsidRPr="00881AED" w:rsidRDefault="004E3AC2" w:rsidP="004E3AC2">
            <w:pPr>
              <w:keepNext/>
              <w:keepLines/>
              <w:jc w:val="center"/>
              <w:rPr>
                <w:rFonts w:cs="Arial"/>
                <w:bCs/>
                <w:sz w:val="18"/>
                <w:szCs w:val="18"/>
                <w:lang w:val="en-GB"/>
              </w:rPr>
            </w:pPr>
            <w:r w:rsidRPr="00881AED">
              <w:rPr>
                <w:rFonts w:cs="Arial"/>
                <w:bCs/>
                <w:sz w:val="18"/>
                <w:szCs w:val="18"/>
                <w:lang w:val="en-GB"/>
              </w:rPr>
              <w:fldChar w:fldCharType="begin">
                <w:ffData>
                  <w:name w:val=""/>
                  <w:enabled/>
                  <w:calcOnExit w:val="0"/>
                  <w:checkBox>
                    <w:sizeAuto/>
                    <w:default w:val="0"/>
                  </w:checkBox>
                </w:ffData>
              </w:fldChar>
            </w:r>
            <w:r w:rsidRPr="00881AED">
              <w:rPr>
                <w:rFonts w:cs="Arial"/>
                <w:bCs/>
                <w:sz w:val="18"/>
                <w:szCs w:val="18"/>
                <w:lang w:val="en-GB"/>
              </w:rPr>
              <w:instrText xml:space="preserve"> FORMCHECKBOX </w:instrText>
            </w:r>
            <w:r w:rsidR="000F5475">
              <w:rPr>
                <w:rFonts w:cs="Arial"/>
                <w:bCs/>
                <w:sz w:val="18"/>
                <w:szCs w:val="18"/>
                <w:lang w:val="en-GB"/>
              </w:rPr>
            </w:r>
            <w:r w:rsidR="000F5475">
              <w:rPr>
                <w:rFonts w:cs="Arial"/>
                <w:bCs/>
                <w:sz w:val="18"/>
                <w:szCs w:val="18"/>
                <w:lang w:val="en-GB"/>
              </w:rPr>
              <w:fldChar w:fldCharType="separate"/>
            </w:r>
            <w:r w:rsidRPr="00881AED">
              <w:rPr>
                <w:rFonts w:cs="Arial"/>
                <w:bCs/>
                <w:sz w:val="18"/>
                <w:szCs w:val="18"/>
                <w:lang w:val="en-GB"/>
              </w:rPr>
              <w:fldChar w:fldCharType="end"/>
            </w:r>
          </w:p>
        </w:tc>
        <w:tc>
          <w:tcPr>
            <w:tcW w:w="749" w:type="dxa"/>
            <w:shd w:val="clear" w:color="auto" w:fill="FFF2CC"/>
          </w:tcPr>
          <w:p w:rsidR="004E3AC2" w:rsidRPr="00881AED" w:rsidRDefault="004E3AC2" w:rsidP="004E3AC2">
            <w:pPr>
              <w:rPr>
                <w:rFonts w:cs="Arial"/>
                <w:iCs/>
                <w:noProof/>
                <w:sz w:val="18"/>
                <w:szCs w:val="18"/>
                <w:lang w:val="en-GB"/>
              </w:rPr>
            </w:pPr>
            <w:r w:rsidRPr="00881AED">
              <w:rPr>
                <w:rFonts w:cs="Arial"/>
                <w:iCs/>
                <w:noProof/>
                <w:sz w:val="18"/>
                <w:szCs w:val="18"/>
                <w:lang w:val="en-GB"/>
              </w:rPr>
              <w:fldChar w:fldCharType="begin">
                <w:ffData>
                  <w:name w:val="Text4"/>
                  <w:enabled/>
                  <w:calcOnExit w:val="0"/>
                  <w:textInput/>
                </w:ffData>
              </w:fldChar>
            </w:r>
            <w:r w:rsidRPr="00881AED">
              <w:rPr>
                <w:rFonts w:cs="Arial"/>
                <w:iCs/>
                <w:noProof/>
                <w:sz w:val="18"/>
                <w:szCs w:val="18"/>
                <w:lang w:val="en-GB"/>
              </w:rPr>
              <w:instrText xml:space="preserve"> FORMTEXT </w:instrText>
            </w:r>
            <w:r w:rsidRPr="00881AED">
              <w:rPr>
                <w:rFonts w:cs="Arial"/>
                <w:iCs/>
                <w:noProof/>
                <w:sz w:val="18"/>
                <w:szCs w:val="18"/>
                <w:lang w:val="en-GB"/>
              </w:rPr>
            </w:r>
            <w:r w:rsidRPr="00881AED">
              <w:rPr>
                <w:rFonts w:cs="Arial"/>
                <w:iCs/>
                <w:noProof/>
                <w:sz w:val="18"/>
                <w:szCs w:val="18"/>
                <w:lang w:val="en-GB"/>
              </w:rPr>
              <w:fldChar w:fldCharType="separate"/>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fldChar w:fldCharType="end"/>
            </w:r>
          </w:p>
        </w:tc>
      </w:tr>
      <w:tr w:rsidR="004E3AC2" w:rsidRPr="00881AED" w:rsidTr="00685C68">
        <w:tc>
          <w:tcPr>
            <w:tcW w:w="9911" w:type="dxa"/>
            <w:gridSpan w:val="7"/>
            <w:shd w:val="clear" w:color="auto" w:fill="auto"/>
          </w:tcPr>
          <w:p w:rsidR="004E3AC2" w:rsidRPr="00881AED" w:rsidRDefault="004E3AC2" w:rsidP="000F5E35">
            <w:pPr>
              <w:pStyle w:val="1"/>
              <w:keepNext/>
              <w:keepLines/>
              <w:ind w:left="737" w:hanging="737"/>
              <w:rPr>
                <w:szCs w:val="20"/>
                <w:lang w:val="en-GB"/>
              </w:rPr>
            </w:pPr>
            <w:r w:rsidRPr="00881AED">
              <w:rPr>
                <w:szCs w:val="20"/>
                <w:lang w:val="en-GB"/>
              </w:rPr>
              <w:t>9</w:t>
            </w:r>
            <w:r>
              <w:rPr>
                <w:szCs w:val="20"/>
                <w:lang w:val="en-GB"/>
              </w:rPr>
              <w:t>.2</w:t>
            </w:r>
            <w:r w:rsidRPr="00881AED">
              <w:rPr>
                <w:szCs w:val="20"/>
                <w:lang w:val="en-GB"/>
              </w:rPr>
              <w:tab/>
            </w:r>
            <w:r w:rsidRPr="00133E8A">
              <w:rPr>
                <w:szCs w:val="20"/>
                <w:lang w:val="en-GB"/>
              </w:rPr>
              <w:t>P</w:t>
            </w:r>
            <w:r>
              <w:rPr>
                <w:szCs w:val="20"/>
                <w:lang w:val="en-GB"/>
              </w:rPr>
              <w:t>lanning a</w:t>
            </w:r>
            <w:r w:rsidR="000F5E35">
              <w:rPr>
                <w:szCs w:val="20"/>
                <w:lang w:val="en-GB"/>
              </w:rPr>
              <w:t>udits</w:t>
            </w:r>
          </w:p>
        </w:tc>
      </w:tr>
      <w:tr w:rsidR="004E3AC2" w:rsidRPr="00881AED" w:rsidTr="00685C68">
        <w:tc>
          <w:tcPr>
            <w:tcW w:w="988" w:type="dxa"/>
          </w:tcPr>
          <w:p w:rsidR="004E3AC2" w:rsidRPr="00881AED" w:rsidRDefault="004E3AC2" w:rsidP="00685C68">
            <w:pPr>
              <w:rPr>
                <w:sz w:val="18"/>
                <w:szCs w:val="18"/>
                <w:lang w:val="en-GB"/>
              </w:rPr>
            </w:pPr>
            <w:r>
              <w:rPr>
                <w:sz w:val="18"/>
                <w:szCs w:val="18"/>
                <w:lang w:val="en-GB"/>
              </w:rPr>
              <w:t>G</w:t>
            </w:r>
            <w:r w:rsidR="00685C68">
              <w:rPr>
                <w:sz w:val="18"/>
                <w:szCs w:val="18"/>
                <w:lang w:val="en-GB"/>
              </w:rPr>
              <w:t xml:space="preserve"> </w:t>
            </w:r>
            <w:r w:rsidRPr="00881AED">
              <w:rPr>
                <w:sz w:val="18"/>
                <w:szCs w:val="18"/>
                <w:lang w:val="en-GB"/>
              </w:rPr>
              <w:t>9.</w:t>
            </w:r>
            <w:r>
              <w:rPr>
                <w:sz w:val="18"/>
                <w:szCs w:val="18"/>
                <w:lang w:val="en-GB"/>
              </w:rPr>
              <w:t>2</w:t>
            </w:r>
            <w:r w:rsidRPr="00881AED">
              <w:rPr>
                <w:sz w:val="18"/>
                <w:szCs w:val="18"/>
                <w:lang w:val="en-GB"/>
              </w:rPr>
              <w:t>.</w:t>
            </w:r>
            <w:r>
              <w:rPr>
                <w:sz w:val="18"/>
                <w:szCs w:val="18"/>
                <w:lang w:val="en-GB"/>
              </w:rPr>
              <w:t>1</w:t>
            </w:r>
            <w:r w:rsidRPr="00881AED">
              <w:rPr>
                <w:sz w:val="18"/>
                <w:szCs w:val="18"/>
                <w:lang w:val="en-GB"/>
              </w:rPr>
              <w:t>.</w:t>
            </w:r>
            <w:r>
              <w:rPr>
                <w:sz w:val="18"/>
                <w:szCs w:val="18"/>
                <w:lang w:val="en-GB"/>
              </w:rPr>
              <w:t>2 b</w:t>
            </w:r>
          </w:p>
        </w:tc>
        <w:tc>
          <w:tcPr>
            <w:tcW w:w="4696" w:type="dxa"/>
          </w:tcPr>
          <w:p w:rsidR="004E3AC2" w:rsidRPr="00881AED" w:rsidRDefault="004E3AC2" w:rsidP="000F5E35">
            <w:pPr>
              <w:tabs>
                <w:tab w:val="left" w:pos="264"/>
              </w:tabs>
              <w:rPr>
                <w:rFonts w:cs="Arial"/>
                <w:sz w:val="18"/>
                <w:szCs w:val="18"/>
                <w:lang w:val="en-GB"/>
              </w:rPr>
            </w:pPr>
            <w:r w:rsidRPr="006B4D0C">
              <w:rPr>
                <w:rFonts w:cs="Arial"/>
                <w:sz w:val="18"/>
                <w:szCs w:val="18"/>
                <w:lang w:val="en-GB"/>
              </w:rPr>
              <w:t xml:space="preserve">For the determination of the ability of the management system to ensure the client meets applicable </w:t>
            </w:r>
            <w:r w:rsidRPr="00A22C13">
              <w:rPr>
                <w:rFonts w:cs="Arial"/>
                <w:sz w:val="18"/>
                <w:szCs w:val="18"/>
                <w:lang w:val="en-GB"/>
              </w:rPr>
              <w:t xml:space="preserve">statutory, </w:t>
            </w:r>
            <w:r w:rsidRPr="00A22C13">
              <w:rPr>
                <w:rFonts w:cs="Arial"/>
                <w:sz w:val="18"/>
                <w:szCs w:val="18"/>
                <w:lang w:val="en-GB"/>
              </w:rPr>
              <w:lastRenderedPageBreak/>
              <w:t>regulatory and contractual requirements</w:t>
            </w:r>
            <w:r w:rsidRPr="006B4D0C">
              <w:rPr>
                <w:rFonts w:cs="Arial"/>
                <w:sz w:val="18"/>
                <w:szCs w:val="18"/>
                <w:lang w:val="en-GB"/>
              </w:rPr>
              <w:t xml:space="preserve">, the approach described in </w:t>
            </w:r>
            <w:r w:rsidRPr="009760B0">
              <w:rPr>
                <w:rFonts w:cs="Arial"/>
                <w:b/>
                <w:sz w:val="18"/>
                <w:szCs w:val="18"/>
                <w:lang w:val="en-GB"/>
              </w:rPr>
              <w:t xml:space="preserve">Appendix </w:t>
            </w:r>
            <w:r w:rsidR="000F5E35">
              <w:rPr>
                <w:rFonts w:cs="Arial"/>
                <w:b/>
                <w:sz w:val="18"/>
                <w:szCs w:val="18"/>
                <w:lang w:val="en-GB"/>
              </w:rPr>
              <w:t>A</w:t>
            </w:r>
            <w:r w:rsidRPr="006B4D0C">
              <w:rPr>
                <w:rFonts w:cs="Arial"/>
                <w:sz w:val="18"/>
                <w:szCs w:val="18"/>
                <w:lang w:val="en-GB"/>
              </w:rPr>
              <w:t xml:space="preserve"> shall be applied.</w:t>
            </w:r>
          </w:p>
        </w:tc>
        <w:tc>
          <w:tcPr>
            <w:tcW w:w="2298" w:type="dxa"/>
            <w:shd w:val="clear" w:color="auto" w:fill="FFF2CC"/>
          </w:tcPr>
          <w:p w:rsidR="004E3AC2" w:rsidRPr="00881AED" w:rsidRDefault="004E3AC2" w:rsidP="004E3AC2">
            <w:pPr>
              <w:rPr>
                <w:rFonts w:cs="Arial"/>
                <w:iCs/>
                <w:noProof/>
                <w:sz w:val="18"/>
                <w:szCs w:val="18"/>
                <w:lang w:val="en-GB"/>
              </w:rPr>
            </w:pPr>
            <w:r w:rsidRPr="00881AED">
              <w:rPr>
                <w:rFonts w:cs="Arial"/>
                <w:iCs/>
                <w:noProof/>
                <w:sz w:val="18"/>
                <w:szCs w:val="18"/>
                <w:lang w:val="en-GB"/>
              </w:rPr>
              <w:lastRenderedPageBreak/>
              <w:fldChar w:fldCharType="begin">
                <w:ffData>
                  <w:name w:val="Text4"/>
                  <w:enabled/>
                  <w:calcOnExit w:val="0"/>
                  <w:textInput/>
                </w:ffData>
              </w:fldChar>
            </w:r>
            <w:r w:rsidRPr="00881AED">
              <w:rPr>
                <w:rFonts w:cs="Arial"/>
                <w:iCs/>
                <w:noProof/>
                <w:sz w:val="18"/>
                <w:szCs w:val="18"/>
                <w:lang w:val="en-GB"/>
              </w:rPr>
              <w:instrText xml:space="preserve"> FORMTEXT </w:instrText>
            </w:r>
            <w:r w:rsidRPr="00881AED">
              <w:rPr>
                <w:rFonts w:cs="Arial"/>
                <w:iCs/>
                <w:noProof/>
                <w:sz w:val="18"/>
                <w:szCs w:val="18"/>
                <w:lang w:val="en-GB"/>
              </w:rPr>
            </w:r>
            <w:r w:rsidRPr="00881AED">
              <w:rPr>
                <w:rFonts w:cs="Arial"/>
                <w:iCs/>
                <w:noProof/>
                <w:sz w:val="18"/>
                <w:szCs w:val="18"/>
                <w:lang w:val="en-GB"/>
              </w:rPr>
              <w:fldChar w:fldCharType="separate"/>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fldChar w:fldCharType="end"/>
            </w:r>
          </w:p>
        </w:tc>
        <w:tc>
          <w:tcPr>
            <w:tcW w:w="401" w:type="dxa"/>
            <w:shd w:val="clear" w:color="auto" w:fill="FFF2CC"/>
          </w:tcPr>
          <w:p w:rsidR="004E3AC2" w:rsidRPr="00881AED" w:rsidRDefault="004E3AC2" w:rsidP="004E3AC2">
            <w:pPr>
              <w:keepNext/>
              <w:keepLines/>
              <w:jc w:val="center"/>
              <w:rPr>
                <w:rFonts w:cs="Arial"/>
                <w:bCs/>
                <w:sz w:val="18"/>
                <w:szCs w:val="18"/>
                <w:lang w:val="en-GB"/>
              </w:rPr>
            </w:pPr>
            <w:r w:rsidRPr="00881AED">
              <w:rPr>
                <w:rFonts w:cs="Arial"/>
                <w:bCs/>
                <w:sz w:val="18"/>
                <w:szCs w:val="18"/>
                <w:lang w:val="en-GB"/>
              </w:rPr>
              <w:fldChar w:fldCharType="begin">
                <w:ffData>
                  <w:name w:val=""/>
                  <w:enabled/>
                  <w:calcOnExit w:val="0"/>
                  <w:checkBox>
                    <w:sizeAuto/>
                    <w:default w:val="0"/>
                  </w:checkBox>
                </w:ffData>
              </w:fldChar>
            </w:r>
            <w:r w:rsidRPr="00881AED">
              <w:rPr>
                <w:rFonts w:cs="Arial"/>
                <w:bCs/>
                <w:sz w:val="18"/>
                <w:szCs w:val="18"/>
                <w:lang w:val="en-GB"/>
              </w:rPr>
              <w:instrText xml:space="preserve"> FORMCHECKBOX </w:instrText>
            </w:r>
            <w:r w:rsidR="000F5475">
              <w:rPr>
                <w:rFonts w:cs="Arial"/>
                <w:bCs/>
                <w:sz w:val="18"/>
                <w:szCs w:val="18"/>
                <w:lang w:val="en-GB"/>
              </w:rPr>
            </w:r>
            <w:r w:rsidR="000F5475">
              <w:rPr>
                <w:rFonts w:cs="Arial"/>
                <w:bCs/>
                <w:sz w:val="18"/>
                <w:szCs w:val="18"/>
                <w:lang w:val="en-GB"/>
              </w:rPr>
              <w:fldChar w:fldCharType="separate"/>
            </w:r>
            <w:r w:rsidRPr="00881AED">
              <w:rPr>
                <w:rFonts w:cs="Arial"/>
                <w:bCs/>
                <w:sz w:val="18"/>
                <w:szCs w:val="18"/>
                <w:lang w:val="en-GB"/>
              </w:rPr>
              <w:fldChar w:fldCharType="end"/>
            </w:r>
          </w:p>
        </w:tc>
        <w:tc>
          <w:tcPr>
            <w:tcW w:w="379" w:type="dxa"/>
            <w:shd w:val="clear" w:color="auto" w:fill="FFF2CC"/>
          </w:tcPr>
          <w:p w:rsidR="004E3AC2" w:rsidRPr="00881AED" w:rsidRDefault="004E3AC2" w:rsidP="004E3AC2">
            <w:pPr>
              <w:keepNext/>
              <w:keepLines/>
              <w:jc w:val="center"/>
              <w:rPr>
                <w:rFonts w:cs="Arial"/>
                <w:bCs/>
                <w:sz w:val="18"/>
                <w:szCs w:val="18"/>
                <w:lang w:val="en-GB"/>
              </w:rPr>
            </w:pPr>
            <w:r w:rsidRPr="00881AED">
              <w:rPr>
                <w:rFonts w:cs="Arial"/>
                <w:bCs/>
                <w:sz w:val="18"/>
                <w:szCs w:val="18"/>
                <w:lang w:val="en-GB"/>
              </w:rPr>
              <w:fldChar w:fldCharType="begin">
                <w:ffData>
                  <w:name w:val=""/>
                  <w:enabled/>
                  <w:calcOnExit w:val="0"/>
                  <w:checkBox>
                    <w:sizeAuto/>
                    <w:default w:val="0"/>
                  </w:checkBox>
                </w:ffData>
              </w:fldChar>
            </w:r>
            <w:r w:rsidRPr="00881AED">
              <w:rPr>
                <w:rFonts w:cs="Arial"/>
                <w:bCs/>
                <w:sz w:val="18"/>
                <w:szCs w:val="18"/>
                <w:lang w:val="en-GB"/>
              </w:rPr>
              <w:instrText xml:space="preserve"> FORMCHECKBOX </w:instrText>
            </w:r>
            <w:r w:rsidR="000F5475">
              <w:rPr>
                <w:rFonts w:cs="Arial"/>
                <w:bCs/>
                <w:sz w:val="18"/>
                <w:szCs w:val="18"/>
                <w:lang w:val="en-GB"/>
              </w:rPr>
            </w:r>
            <w:r w:rsidR="000F5475">
              <w:rPr>
                <w:rFonts w:cs="Arial"/>
                <w:bCs/>
                <w:sz w:val="18"/>
                <w:szCs w:val="18"/>
                <w:lang w:val="en-GB"/>
              </w:rPr>
              <w:fldChar w:fldCharType="separate"/>
            </w:r>
            <w:r w:rsidRPr="00881AED">
              <w:rPr>
                <w:rFonts w:cs="Arial"/>
                <w:bCs/>
                <w:sz w:val="18"/>
                <w:szCs w:val="18"/>
                <w:lang w:val="en-GB"/>
              </w:rPr>
              <w:fldChar w:fldCharType="end"/>
            </w:r>
          </w:p>
        </w:tc>
        <w:tc>
          <w:tcPr>
            <w:tcW w:w="400" w:type="dxa"/>
            <w:shd w:val="clear" w:color="auto" w:fill="FFF2CC"/>
          </w:tcPr>
          <w:p w:rsidR="004E3AC2" w:rsidRPr="00881AED" w:rsidRDefault="004E3AC2" w:rsidP="004E3AC2">
            <w:pPr>
              <w:keepNext/>
              <w:keepLines/>
              <w:jc w:val="center"/>
              <w:rPr>
                <w:rFonts w:cs="Arial"/>
                <w:bCs/>
                <w:sz w:val="18"/>
                <w:szCs w:val="18"/>
                <w:lang w:val="en-GB"/>
              </w:rPr>
            </w:pPr>
            <w:r w:rsidRPr="00881AED">
              <w:rPr>
                <w:rFonts w:cs="Arial"/>
                <w:bCs/>
                <w:sz w:val="18"/>
                <w:szCs w:val="18"/>
                <w:lang w:val="en-GB"/>
              </w:rPr>
              <w:fldChar w:fldCharType="begin">
                <w:ffData>
                  <w:name w:val=""/>
                  <w:enabled/>
                  <w:calcOnExit w:val="0"/>
                  <w:checkBox>
                    <w:sizeAuto/>
                    <w:default w:val="0"/>
                  </w:checkBox>
                </w:ffData>
              </w:fldChar>
            </w:r>
            <w:r w:rsidRPr="00881AED">
              <w:rPr>
                <w:rFonts w:cs="Arial"/>
                <w:bCs/>
                <w:sz w:val="18"/>
                <w:szCs w:val="18"/>
                <w:lang w:val="en-GB"/>
              </w:rPr>
              <w:instrText xml:space="preserve"> FORMCHECKBOX </w:instrText>
            </w:r>
            <w:r w:rsidR="000F5475">
              <w:rPr>
                <w:rFonts w:cs="Arial"/>
                <w:bCs/>
                <w:sz w:val="18"/>
                <w:szCs w:val="18"/>
                <w:lang w:val="en-GB"/>
              </w:rPr>
            </w:r>
            <w:r w:rsidR="000F5475">
              <w:rPr>
                <w:rFonts w:cs="Arial"/>
                <w:bCs/>
                <w:sz w:val="18"/>
                <w:szCs w:val="18"/>
                <w:lang w:val="en-GB"/>
              </w:rPr>
              <w:fldChar w:fldCharType="separate"/>
            </w:r>
            <w:r w:rsidRPr="00881AED">
              <w:rPr>
                <w:rFonts w:cs="Arial"/>
                <w:bCs/>
                <w:sz w:val="18"/>
                <w:szCs w:val="18"/>
                <w:lang w:val="en-GB"/>
              </w:rPr>
              <w:fldChar w:fldCharType="end"/>
            </w:r>
          </w:p>
        </w:tc>
        <w:tc>
          <w:tcPr>
            <w:tcW w:w="749" w:type="dxa"/>
            <w:shd w:val="clear" w:color="auto" w:fill="FFF2CC"/>
          </w:tcPr>
          <w:p w:rsidR="004E3AC2" w:rsidRPr="00881AED" w:rsidRDefault="004E3AC2" w:rsidP="004E3AC2">
            <w:pPr>
              <w:rPr>
                <w:rFonts w:cs="Arial"/>
                <w:iCs/>
                <w:noProof/>
                <w:sz w:val="18"/>
                <w:szCs w:val="18"/>
                <w:lang w:val="en-GB"/>
              </w:rPr>
            </w:pPr>
            <w:r w:rsidRPr="00881AED">
              <w:rPr>
                <w:rFonts w:cs="Arial"/>
                <w:iCs/>
                <w:noProof/>
                <w:sz w:val="18"/>
                <w:szCs w:val="18"/>
                <w:lang w:val="en-GB"/>
              </w:rPr>
              <w:fldChar w:fldCharType="begin">
                <w:ffData>
                  <w:name w:val="Text4"/>
                  <w:enabled/>
                  <w:calcOnExit w:val="0"/>
                  <w:textInput/>
                </w:ffData>
              </w:fldChar>
            </w:r>
            <w:r w:rsidRPr="00881AED">
              <w:rPr>
                <w:rFonts w:cs="Arial"/>
                <w:iCs/>
                <w:noProof/>
                <w:sz w:val="18"/>
                <w:szCs w:val="18"/>
                <w:lang w:val="en-GB"/>
              </w:rPr>
              <w:instrText xml:space="preserve"> FORMTEXT </w:instrText>
            </w:r>
            <w:r w:rsidRPr="00881AED">
              <w:rPr>
                <w:rFonts w:cs="Arial"/>
                <w:iCs/>
                <w:noProof/>
                <w:sz w:val="18"/>
                <w:szCs w:val="18"/>
                <w:lang w:val="en-GB"/>
              </w:rPr>
            </w:r>
            <w:r w:rsidRPr="00881AED">
              <w:rPr>
                <w:rFonts w:cs="Arial"/>
                <w:iCs/>
                <w:noProof/>
                <w:sz w:val="18"/>
                <w:szCs w:val="18"/>
                <w:lang w:val="en-GB"/>
              </w:rPr>
              <w:fldChar w:fldCharType="separate"/>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fldChar w:fldCharType="end"/>
            </w:r>
          </w:p>
        </w:tc>
      </w:tr>
      <w:tr w:rsidR="004E3AC2" w:rsidRPr="00881AED" w:rsidTr="00685C68">
        <w:tc>
          <w:tcPr>
            <w:tcW w:w="988" w:type="dxa"/>
          </w:tcPr>
          <w:p w:rsidR="004E3AC2" w:rsidRPr="00881AED" w:rsidRDefault="004E3AC2" w:rsidP="00685C68">
            <w:pPr>
              <w:rPr>
                <w:sz w:val="18"/>
                <w:szCs w:val="18"/>
                <w:lang w:val="en-GB"/>
              </w:rPr>
            </w:pPr>
            <w:r>
              <w:rPr>
                <w:sz w:val="18"/>
                <w:szCs w:val="18"/>
                <w:lang w:val="en-GB"/>
              </w:rPr>
              <w:t>G</w:t>
            </w:r>
            <w:r w:rsidR="00685C68">
              <w:rPr>
                <w:sz w:val="18"/>
                <w:szCs w:val="18"/>
                <w:lang w:val="en-GB"/>
              </w:rPr>
              <w:t xml:space="preserve"> </w:t>
            </w:r>
            <w:r w:rsidRPr="00881AED">
              <w:rPr>
                <w:sz w:val="18"/>
                <w:szCs w:val="18"/>
                <w:lang w:val="en-GB"/>
              </w:rPr>
              <w:t>9.</w:t>
            </w:r>
            <w:r>
              <w:rPr>
                <w:sz w:val="18"/>
                <w:szCs w:val="18"/>
                <w:lang w:val="en-GB"/>
              </w:rPr>
              <w:t>2</w:t>
            </w:r>
            <w:r w:rsidRPr="00881AED">
              <w:rPr>
                <w:sz w:val="18"/>
                <w:szCs w:val="18"/>
                <w:lang w:val="en-GB"/>
              </w:rPr>
              <w:t>.</w:t>
            </w:r>
            <w:r>
              <w:rPr>
                <w:sz w:val="18"/>
                <w:szCs w:val="18"/>
                <w:lang w:val="en-GB"/>
              </w:rPr>
              <w:t>1</w:t>
            </w:r>
            <w:r w:rsidRPr="00881AED">
              <w:rPr>
                <w:sz w:val="18"/>
                <w:szCs w:val="18"/>
                <w:lang w:val="en-GB"/>
              </w:rPr>
              <w:t>.3</w:t>
            </w:r>
          </w:p>
        </w:tc>
        <w:tc>
          <w:tcPr>
            <w:tcW w:w="4696" w:type="dxa"/>
          </w:tcPr>
          <w:p w:rsidR="004E3AC2" w:rsidRPr="00A22C13" w:rsidRDefault="004E3AC2" w:rsidP="004E3AC2">
            <w:pPr>
              <w:rPr>
                <w:rFonts w:cs="Arial"/>
                <w:color w:val="000000"/>
                <w:sz w:val="18"/>
                <w:szCs w:val="18"/>
                <w:lang w:val="en-GB"/>
              </w:rPr>
            </w:pPr>
            <w:r w:rsidRPr="00A22C13">
              <w:rPr>
                <w:rFonts w:cs="Arial"/>
                <w:color w:val="000000"/>
                <w:sz w:val="18"/>
                <w:szCs w:val="18"/>
                <w:lang w:val="en-GB"/>
              </w:rPr>
              <w:t>The OH&amp;SMS shall include activities, products and services within the organization’s control or influence that can impact the organization’s OH&amp;SMS performance.</w:t>
            </w:r>
          </w:p>
          <w:p w:rsidR="004E3AC2" w:rsidRPr="00881AED" w:rsidRDefault="004E3AC2" w:rsidP="00293486">
            <w:pPr>
              <w:rPr>
                <w:rFonts w:cs="Arial"/>
                <w:color w:val="000000"/>
                <w:sz w:val="18"/>
                <w:szCs w:val="18"/>
                <w:lang w:val="en-GB"/>
              </w:rPr>
            </w:pPr>
            <w:r w:rsidRPr="00A22C13">
              <w:rPr>
                <w:rFonts w:cs="Arial"/>
                <w:color w:val="000000"/>
                <w:sz w:val="18"/>
                <w:szCs w:val="18"/>
                <w:lang w:val="en-GB"/>
              </w:rPr>
              <w:t>Temporary sites, for example, construction sites, shall be covered by the OH&amp;SMS of the organization that has control of these sites, irrespective of where they are located.</w:t>
            </w:r>
          </w:p>
        </w:tc>
        <w:tc>
          <w:tcPr>
            <w:tcW w:w="2298" w:type="dxa"/>
            <w:shd w:val="clear" w:color="auto" w:fill="FFF2CC"/>
          </w:tcPr>
          <w:p w:rsidR="004E3AC2" w:rsidRPr="00881AED" w:rsidRDefault="004E3AC2" w:rsidP="004E3AC2">
            <w:pPr>
              <w:rPr>
                <w:rFonts w:cs="Arial"/>
                <w:iCs/>
                <w:noProof/>
                <w:sz w:val="18"/>
                <w:szCs w:val="18"/>
                <w:lang w:val="en-GB"/>
              </w:rPr>
            </w:pPr>
            <w:r w:rsidRPr="00881AED">
              <w:rPr>
                <w:rFonts w:cs="Arial"/>
                <w:iCs/>
                <w:noProof/>
                <w:sz w:val="18"/>
                <w:szCs w:val="18"/>
                <w:lang w:val="en-GB"/>
              </w:rPr>
              <w:fldChar w:fldCharType="begin">
                <w:ffData>
                  <w:name w:val="Text4"/>
                  <w:enabled/>
                  <w:calcOnExit w:val="0"/>
                  <w:textInput/>
                </w:ffData>
              </w:fldChar>
            </w:r>
            <w:r w:rsidRPr="00881AED">
              <w:rPr>
                <w:rFonts w:cs="Arial"/>
                <w:iCs/>
                <w:noProof/>
                <w:sz w:val="18"/>
                <w:szCs w:val="18"/>
                <w:lang w:val="en-GB"/>
              </w:rPr>
              <w:instrText xml:space="preserve"> FORMTEXT </w:instrText>
            </w:r>
            <w:r w:rsidRPr="00881AED">
              <w:rPr>
                <w:rFonts w:cs="Arial"/>
                <w:iCs/>
                <w:noProof/>
                <w:sz w:val="18"/>
                <w:szCs w:val="18"/>
                <w:lang w:val="en-GB"/>
              </w:rPr>
            </w:r>
            <w:r w:rsidRPr="00881AED">
              <w:rPr>
                <w:rFonts w:cs="Arial"/>
                <w:iCs/>
                <w:noProof/>
                <w:sz w:val="18"/>
                <w:szCs w:val="18"/>
                <w:lang w:val="en-GB"/>
              </w:rPr>
              <w:fldChar w:fldCharType="separate"/>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fldChar w:fldCharType="end"/>
            </w:r>
          </w:p>
        </w:tc>
        <w:tc>
          <w:tcPr>
            <w:tcW w:w="401" w:type="dxa"/>
            <w:shd w:val="clear" w:color="auto" w:fill="FFF2CC"/>
          </w:tcPr>
          <w:p w:rsidR="004E3AC2" w:rsidRPr="00881AED" w:rsidRDefault="004E3AC2" w:rsidP="004E3AC2">
            <w:pPr>
              <w:keepNext/>
              <w:keepLines/>
              <w:jc w:val="center"/>
              <w:rPr>
                <w:rFonts w:cs="Arial"/>
                <w:bCs/>
                <w:sz w:val="18"/>
                <w:szCs w:val="18"/>
                <w:lang w:val="en-GB"/>
              </w:rPr>
            </w:pPr>
            <w:r w:rsidRPr="00881AED">
              <w:rPr>
                <w:rFonts w:cs="Arial"/>
                <w:bCs/>
                <w:sz w:val="18"/>
                <w:szCs w:val="18"/>
                <w:lang w:val="en-GB"/>
              </w:rPr>
              <w:fldChar w:fldCharType="begin">
                <w:ffData>
                  <w:name w:val=""/>
                  <w:enabled/>
                  <w:calcOnExit w:val="0"/>
                  <w:checkBox>
                    <w:sizeAuto/>
                    <w:default w:val="0"/>
                  </w:checkBox>
                </w:ffData>
              </w:fldChar>
            </w:r>
            <w:r w:rsidRPr="00881AED">
              <w:rPr>
                <w:rFonts w:cs="Arial"/>
                <w:bCs/>
                <w:sz w:val="18"/>
                <w:szCs w:val="18"/>
                <w:lang w:val="en-GB"/>
              </w:rPr>
              <w:instrText xml:space="preserve"> FORMCHECKBOX </w:instrText>
            </w:r>
            <w:r w:rsidR="000F5475">
              <w:rPr>
                <w:rFonts w:cs="Arial"/>
                <w:bCs/>
                <w:sz w:val="18"/>
                <w:szCs w:val="18"/>
                <w:lang w:val="en-GB"/>
              </w:rPr>
            </w:r>
            <w:r w:rsidR="000F5475">
              <w:rPr>
                <w:rFonts w:cs="Arial"/>
                <w:bCs/>
                <w:sz w:val="18"/>
                <w:szCs w:val="18"/>
                <w:lang w:val="en-GB"/>
              </w:rPr>
              <w:fldChar w:fldCharType="separate"/>
            </w:r>
            <w:r w:rsidRPr="00881AED">
              <w:rPr>
                <w:rFonts w:cs="Arial"/>
                <w:bCs/>
                <w:sz w:val="18"/>
                <w:szCs w:val="18"/>
                <w:lang w:val="en-GB"/>
              </w:rPr>
              <w:fldChar w:fldCharType="end"/>
            </w:r>
          </w:p>
        </w:tc>
        <w:tc>
          <w:tcPr>
            <w:tcW w:w="379" w:type="dxa"/>
            <w:shd w:val="clear" w:color="auto" w:fill="FFF2CC"/>
          </w:tcPr>
          <w:p w:rsidR="004E3AC2" w:rsidRPr="00881AED" w:rsidRDefault="004E3AC2" w:rsidP="004E3AC2">
            <w:pPr>
              <w:keepNext/>
              <w:keepLines/>
              <w:jc w:val="center"/>
              <w:rPr>
                <w:rFonts w:cs="Arial"/>
                <w:bCs/>
                <w:sz w:val="18"/>
                <w:szCs w:val="18"/>
                <w:lang w:val="en-GB"/>
              </w:rPr>
            </w:pPr>
            <w:r w:rsidRPr="00881AED">
              <w:rPr>
                <w:rFonts w:cs="Arial"/>
                <w:bCs/>
                <w:sz w:val="18"/>
                <w:szCs w:val="18"/>
                <w:lang w:val="en-GB"/>
              </w:rPr>
              <w:fldChar w:fldCharType="begin">
                <w:ffData>
                  <w:name w:val=""/>
                  <w:enabled/>
                  <w:calcOnExit w:val="0"/>
                  <w:checkBox>
                    <w:sizeAuto/>
                    <w:default w:val="0"/>
                  </w:checkBox>
                </w:ffData>
              </w:fldChar>
            </w:r>
            <w:r w:rsidRPr="00881AED">
              <w:rPr>
                <w:rFonts w:cs="Arial"/>
                <w:bCs/>
                <w:sz w:val="18"/>
                <w:szCs w:val="18"/>
                <w:lang w:val="en-GB"/>
              </w:rPr>
              <w:instrText xml:space="preserve"> FORMCHECKBOX </w:instrText>
            </w:r>
            <w:r w:rsidR="000F5475">
              <w:rPr>
                <w:rFonts w:cs="Arial"/>
                <w:bCs/>
                <w:sz w:val="18"/>
                <w:szCs w:val="18"/>
                <w:lang w:val="en-GB"/>
              </w:rPr>
            </w:r>
            <w:r w:rsidR="000F5475">
              <w:rPr>
                <w:rFonts w:cs="Arial"/>
                <w:bCs/>
                <w:sz w:val="18"/>
                <w:szCs w:val="18"/>
                <w:lang w:val="en-GB"/>
              </w:rPr>
              <w:fldChar w:fldCharType="separate"/>
            </w:r>
            <w:r w:rsidRPr="00881AED">
              <w:rPr>
                <w:rFonts w:cs="Arial"/>
                <w:bCs/>
                <w:sz w:val="18"/>
                <w:szCs w:val="18"/>
                <w:lang w:val="en-GB"/>
              </w:rPr>
              <w:fldChar w:fldCharType="end"/>
            </w:r>
          </w:p>
        </w:tc>
        <w:tc>
          <w:tcPr>
            <w:tcW w:w="400" w:type="dxa"/>
            <w:shd w:val="clear" w:color="auto" w:fill="FFF2CC"/>
          </w:tcPr>
          <w:p w:rsidR="004E3AC2" w:rsidRPr="00881AED" w:rsidRDefault="004E3AC2" w:rsidP="004E3AC2">
            <w:pPr>
              <w:keepNext/>
              <w:keepLines/>
              <w:jc w:val="center"/>
              <w:rPr>
                <w:rFonts w:cs="Arial"/>
                <w:bCs/>
                <w:sz w:val="18"/>
                <w:szCs w:val="18"/>
                <w:lang w:val="en-GB"/>
              </w:rPr>
            </w:pPr>
            <w:r w:rsidRPr="00881AED">
              <w:rPr>
                <w:rFonts w:cs="Arial"/>
                <w:bCs/>
                <w:sz w:val="18"/>
                <w:szCs w:val="18"/>
                <w:lang w:val="en-GB"/>
              </w:rPr>
              <w:fldChar w:fldCharType="begin">
                <w:ffData>
                  <w:name w:val=""/>
                  <w:enabled/>
                  <w:calcOnExit w:val="0"/>
                  <w:checkBox>
                    <w:sizeAuto/>
                    <w:default w:val="0"/>
                  </w:checkBox>
                </w:ffData>
              </w:fldChar>
            </w:r>
            <w:r w:rsidRPr="00881AED">
              <w:rPr>
                <w:rFonts w:cs="Arial"/>
                <w:bCs/>
                <w:sz w:val="18"/>
                <w:szCs w:val="18"/>
                <w:lang w:val="en-GB"/>
              </w:rPr>
              <w:instrText xml:space="preserve"> FORMCHECKBOX </w:instrText>
            </w:r>
            <w:r w:rsidR="000F5475">
              <w:rPr>
                <w:rFonts w:cs="Arial"/>
                <w:bCs/>
                <w:sz w:val="18"/>
                <w:szCs w:val="18"/>
                <w:lang w:val="en-GB"/>
              </w:rPr>
            </w:r>
            <w:r w:rsidR="000F5475">
              <w:rPr>
                <w:rFonts w:cs="Arial"/>
                <w:bCs/>
                <w:sz w:val="18"/>
                <w:szCs w:val="18"/>
                <w:lang w:val="en-GB"/>
              </w:rPr>
              <w:fldChar w:fldCharType="separate"/>
            </w:r>
            <w:r w:rsidRPr="00881AED">
              <w:rPr>
                <w:rFonts w:cs="Arial"/>
                <w:bCs/>
                <w:sz w:val="18"/>
                <w:szCs w:val="18"/>
                <w:lang w:val="en-GB"/>
              </w:rPr>
              <w:fldChar w:fldCharType="end"/>
            </w:r>
          </w:p>
        </w:tc>
        <w:tc>
          <w:tcPr>
            <w:tcW w:w="749" w:type="dxa"/>
            <w:shd w:val="clear" w:color="auto" w:fill="FFF2CC"/>
          </w:tcPr>
          <w:p w:rsidR="004E3AC2" w:rsidRPr="00881AED" w:rsidRDefault="004E3AC2" w:rsidP="004E3AC2">
            <w:pPr>
              <w:rPr>
                <w:rFonts w:cs="Arial"/>
                <w:iCs/>
                <w:noProof/>
                <w:sz w:val="18"/>
                <w:szCs w:val="18"/>
                <w:lang w:val="en-GB"/>
              </w:rPr>
            </w:pPr>
            <w:r w:rsidRPr="00881AED">
              <w:rPr>
                <w:rFonts w:cs="Arial"/>
                <w:iCs/>
                <w:noProof/>
                <w:sz w:val="18"/>
                <w:szCs w:val="18"/>
                <w:lang w:val="en-GB"/>
              </w:rPr>
              <w:fldChar w:fldCharType="begin">
                <w:ffData>
                  <w:name w:val="Text4"/>
                  <w:enabled/>
                  <w:calcOnExit w:val="0"/>
                  <w:textInput/>
                </w:ffData>
              </w:fldChar>
            </w:r>
            <w:r w:rsidRPr="00881AED">
              <w:rPr>
                <w:rFonts w:cs="Arial"/>
                <w:iCs/>
                <w:noProof/>
                <w:sz w:val="18"/>
                <w:szCs w:val="18"/>
                <w:lang w:val="en-GB"/>
              </w:rPr>
              <w:instrText xml:space="preserve"> FORMTEXT </w:instrText>
            </w:r>
            <w:r w:rsidRPr="00881AED">
              <w:rPr>
                <w:rFonts w:cs="Arial"/>
                <w:iCs/>
                <w:noProof/>
                <w:sz w:val="18"/>
                <w:szCs w:val="18"/>
                <w:lang w:val="en-GB"/>
              </w:rPr>
            </w:r>
            <w:r w:rsidRPr="00881AED">
              <w:rPr>
                <w:rFonts w:cs="Arial"/>
                <w:iCs/>
                <w:noProof/>
                <w:sz w:val="18"/>
                <w:szCs w:val="18"/>
                <w:lang w:val="en-GB"/>
              </w:rPr>
              <w:fldChar w:fldCharType="separate"/>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fldChar w:fldCharType="end"/>
            </w:r>
          </w:p>
        </w:tc>
      </w:tr>
      <w:tr w:rsidR="004E3AC2" w:rsidRPr="00881AED" w:rsidTr="00685C68">
        <w:tc>
          <w:tcPr>
            <w:tcW w:w="9911" w:type="dxa"/>
            <w:gridSpan w:val="7"/>
            <w:shd w:val="clear" w:color="auto" w:fill="auto"/>
          </w:tcPr>
          <w:p w:rsidR="004E3AC2" w:rsidRPr="00881AED" w:rsidRDefault="004E3AC2" w:rsidP="004E3AC2">
            <w:pPr>
              <w:pStyle w:val="1"/>
              <w:keepNext/>
              <w:keepLines/>
              <w:ind w:left="737" w:hanging="737"/>
              <w:rPr>
                <w:szCs w:val="20"/>
                <w:lang w:val="en-GB"/>
              </w:rPr>
            </w:pPr>
            <w:r w:rsidRPr="00881AED">
              <w:rPr>
                <w:szCs w:val="20"/>
                <w:lang w:val="en-GB"/>
              </w:rPr>
              <w:t>9</w:t>
            </w:r>
            <w:r>
              <w:rPr>
                <w:szCs w:val="20"/>
                <w:lang w:val="en-GB"/>
              </w:rPr>
              <w:t>.4</w:t>
            </w:r>
            <w:r w:rsidRPr="00881AED">
              <w:rPr>
                <w:szCs w:val="20"/>
                <w:lang w:val="en-GB"/>
              </w:rPr>
              <w:tab/>
            </w:r>
            <w:r>
              <w:rPr>
                <w:szCs w:val="20"/>
                <w:lang w:val="en-GB"/>
              </w:rPr>
              <w:t>Conducting audits</w:t>
            </w:r>
          </w:p>
        </w:tc>
      </w:tr>
      <w:tr w:rsidR="004E3AC2" w:rsidRPr="00881AED" w:rsidTr="00685C68">
        <w:tc>
          <w:tcPr>
            <w:tcW w:w="988" w:type="dxa"/>
          </w:tcPr>
          <w:p w:rsidR="004E3AC2" w:rsidRPr="00881AED" w:rsidRDefault="004E3AC2" w:rsidP="00685C68">
            <w:pPr>
              <w:rPr>
                <w:sz w:val="18"/>
                <w:szCs w:val="18"/>
                <w:lang w:val="en-GB"/>
              </w:rPr>
            </w:pPr>
            <w:r>
              <w:rPr>
                <w:sz w:val="18"/>
                <w:szCs w:val="18"/>
                <w:lang w:val="en-GB"/>
              </w:rPr>
              <w:t>G</w:t>
            </w:r>
            <w:r w:rsidR="00685C68">
              <w:rPr>
                <w:sz w:val="18"/>
                <w:szCs w:val="18"/>
                <w:lang w:val="en-GB"/>
              </w:rPr>
              <w:t xml:space="preserve"> </w:t>
            </w:r>
            <w:r w:rsidRPr="00881AED">
              <w:rPr>
                <w:sz w:val="18"/>
                <w:szCs w:val="18"/>
                <w:lang w:val="en-GB"/>
              </w:rPr>
              <w:t>9.</w:t>
            </w:r>
            <w:r>
              <w:rPr>
                <w:sz w:val="18"/>
                <w:szCs w:val="18"/>
                <w:lang w:val="en-GB"/>
              </w:rPr>
              <w:t>4</w:t>
            </w:r>
            <w:r w:rsidRPr="00881AED">
              <w:rPr>
                <w:sz w:val="18"/>
                <w:szCs w:val="18"/>
                <w:lang w:val="en-GB"/>
              </w:rPr>
              <w:t>.</w:t>
            </w:r>
            <w:r>
              <w:rPr>
                <w:sz w:val="18"/>
                <w:szCs w:val="18"/>
                <w:lang w:val="en-GB"/>
              </w:rPr>
              <w:t>4</w:t>
            </w:r>
            <w:r w:rsidRPr="00881AED">
              <w:rPr>
                <w:sz w:val="18"/>
                <w:szCs w:val="18"/>
                <w:lang w:val="en-GB"/>
              </w:rPr>
              <w:t>.</w:t>
            </w:r>
            <w:r>
              <w:rPr>
                <w:sz w:val="18"/>
                <w:szCs w:val="18"/>
                <w:lang w:val="en-GB"/>
              </w:rPr>
              <w:t>2</w:t>
            </w:r>
          </w:p>
        </w:tc>
        <w:tc>
          <w:tcPr>
            <w:tcW w:w="4696" w:type="dxa"/>
          </w:tcPr>
          <w:p w:rsidR="004E3AC2" w:rsidRPr="00A22C13" w:rsidRDefault="004E3AC2" w:rsidP="004E3AC2">
            <w:pPr>
              <w:rPr>
                <w:rFonts w:cs="Arial"/>
                <w:color w:val="000000"/>
                <w:sz w:val="18"/>
                <w:szCs w:val="18"/>
                <w:lang w:val="en-GB"/>
              </w:rPr>
            </w:pPr>
            <w:r w:rsidRPr="00A22C13">
              <w:rPr>
                <w:rFonts w:cs="Arial"/>
                <w:color w:val="000000"/>
                <w:sz w:val="18"/>
                <w:szCs w:val="18"/>
                <w:lang w:val="en-GB"/>
              </w:rPr>
              <w:t>The audit team shall interview the following personnel:</w:t>
            </w:r>
          </w:p>
          <w:p w:rsidR="004E3AC2" w:rsidRPr="000F5E35" w:rsidRDefault="004E3AC2" w:rsidP="00685CD7">
            <w:pPr>
              <w:numPr>
                <w:ilvl w:val="0"/>
                <w:numId w:val="12"/>
              </w:numPr>
              <w:spacing w:before="20"/>
              <w:ind w:left="418" w:hanging="364"/>
              <w:rPr>
                <w:rFonts w:cs="Arial"/>
                <w:color w:val="000000"/>
                <w:sz w:val="18"/>
                <w:szCs w:val="18"/>
                <w:lang w:val="en-GB"/>
              </w:rPr>
            </w:pPr>
            <w:r w:rsidRPr="000F5E35">
              <w:rPr>
                <w:rFonts w:cs="Arial"/>
                <w:color w:val="000000"/>
                <w:sz w:val="18"/>
                <w:szCs w:val="18"/>
                <w:lang w:val="en-GB"/>
              </w:rPr>
              <w:t>the management with legal responsibility for Occupational Health and Safety,</w:t>
            </w:r>
          </w:p>
          <w:p w:rsidR="004E3AC2" w:rsidRPr="000F5E35" w:rsidRDefault="004E3AC2" w:rsidP="00685CD7">
            <w:pPr>
              <w:numPr>
                <w:ilvl w:val="0"/>
                <w:numId w:val="12"/>
              </w:numPr>
              <w:spacing w:before="20"/>
              <w:ind w:left="404" w:hanging="364"/>
              <w:rPr>
                <w:rFonts w:cs="Arial"/>
                <w:color w:val="000000"/>
                <w:sz w:val="18"/>
                <w:szCs w:val="18"/>
                <w:lang w:val="en-GB"/>
              </w:rPr>
            </w:pPr>
            <w:r w:rsidRPr="000F5E35">
              <w:rPr>
                <w:rFonts w:cs="Arial"/>
                <w:color w:val="000000"/>
                <w:sz w:val="18"/>
                <w:szCs w:val="18"/>
                <w:lang w:val="en-GB"/>
              </w:rPr>
              <w:t>employees' representative(s) with responsibility for Occupational Health and Safety,</w:t>
            </w:r>
          </w:p>
          <w:p w:rsidR="004E3AC2" w:rsidRPr="000F5E35" w:rsidRDefault="004E3AC2" w:rsidP="00685CD7">
            <w:pPr>
              <w:numPr>
                <w:ilvl w:val="0"/>
                <w:numId w:val="12"/>
              </w:numPr>
              <w:spacing w:before="20"/>
              <w:ind w:left="404" w:hanging="364"/>
              <w:rPr>
                <w:rFonts w:cs="Arial"/>
                <w:color w:val="000000"/>
                <w:sz w:val="18"/>
                <w:szCs w:val="18"/>
                <w:lang w:val="en-GB"/>
              </w:rPr>
            </w:pPr>
            <w:r w:rsidRPr="000F5E35">
              <w:rPr>
                <w:rFonts w:cs="Arial"/>
                <w:color w:val="000000"/>
                <w:sz w:val="18"/>
                <w:szCs w:val="18"/>
                <w:lang w:val="en-GB"/>
              </w:rPr>
              <w:t>personnel responsible for monitoring employees' health, for example, doctors and nurses. Justifications in case of interviews conducted remotely shall be recorded,</w:t>
            </w:r>
          </w:p>
          <w:p w:rsidR="004E3AC2" w:rsidRPr="000F5E35" w:rsidRDefault="004E3AC2" w:rsidP="00685CD7">
            <w:pPr>
              <w:numPr>
                <w:ilvl w:val="0"/>
                <w:numId w:val="12"/>
              </w:numPr>
              <w:spacing w:before="20"/>
              <w:ind w:hanging="790"/>
              <w:rPr>
                <w:rFonts w:cs="Arial"/>
                <w:color w:val="000000"/>
                <w:sz w:val="18"/>
                <w:szCs w:val="18"/>
                <w:lang w:val="en-GB"/>
              </w:rPr>
            </w:pPr>
            <w:r w:rsidRPr="000F5E35">
              <w:rPr>
                <w:rFonts w:cs="Arial"/>
                <w:color w:val="000000"/>
                <w:sz w:val="18"/>
                <w:szCs w:val="18"/>
                <w:lang w:val="en-GB"/>
              </w:rPr>
              <w:t>managers and permanent and temporary employees.</w:t>
            </w:r>
          </w:p>
          <w:p w:rsidR="004E3AC2" w:rsidRPr="000F5E35" w:rsidRDefault="004E3AC2" w:rsidP="004E3AC2">
            <w:pPr>
              <w:rPr>
                <w:rFonts w:cs="Arial"/>
                <w:color w:val="000000"/>
                <w:sz w:val="18"/>
                <w:szCs w:val="18"/>
                <w:lang w:val="en-GB"/>
              </w:rPr>
            </w:pPr>
            <w:r w:rsidRPr="000F5E35">
              <w:rPr>
                <w:rFonts w:cs="Arial"/>
                <w:color w:val="000000"/>
                <w:sz w:val="18"/>
                <w:szCs w:val="18"/>
                <w:lang w:val="en-GB"/>
              </w:rPr>
              <w:t>Other personnel that should be considered for interview are:</w:t>
            </w:r>
          </w:p>
          <w:p w:rsidR="004E3AC2" w:rsidRPr="000F5E35" w:rsidRDefault="004E3AC2" w:rsidP="00685CD7">
            <w:pPr>
              <w:numPr>
                <w:ilvl w:val="0"/>
                <w:numId w:val="13"/>
              </w:numPr>
              <w:spacing w:before="20"/>
              <w:ind w:left="404" w:hanging="350"/>
              <w:rPr>
                <w:rFonts w:cs="Arial"/>
                <w:color w:val="000000"/>
                <w:sz w:val="18"/>
                <w:szCs w:val="18"/>
                <w:lang w:val="en-GB"/>
              </w:rPr>
            </w:pPr>
            <w:r w:rsidRPr="000F5E35">
              <w:rPr>
                <w:rFonts w:cs="Arial"/>
                <w:color w:val="000000"/>
                <w:sz w:val="18"/>
                <w:szCs w:val="18"/>
                <w:lang w:val="en-GB"/>
              </w:rPr>
              <w:t>managers and employees performing activities related to the prevention of Occupational Health and Safety risks, and</w:t>
            </w:r>
          </w:p>
          <w:p w:rsidR="004E3AC2" w:rsidRPr="00685CD7" w:rsidRDefault="004E3AC2" w:rsidP="00685CD7">
            <w:pPr>
              <w:numPr>
                <w:ilvl w:val="0"/>
                <w:numId w:val="13"/>
              </w:numPr>
              <w:spacing w:before="20"/>
              <w:ind w:hanging="790"/>
              <w:rPr>
                <w:rFonts w:cs="Arial"/>
                <w:i/>
                <w:color w:val="000000"/>
                <w:sz w:val="18"/>
                <w:szCs w:val="18"/>
                <w:lang w:val="en-US"/>
              </w:rPr>
            </w:pPr>
            <w:r w:rsidRPr="000F5E35">
              <w:rPr>
                <w:rFonts w:cs="Arial"/>
                <w:color w:val="000000"/>
                <w:sz w:val="18"/>
                <w:szCs w:val="18"/>
                <w:lang w:val="en-GB"/>
              </w:rPr>
              <w:t>contractors’ management and employees.</w:t>
            </w:r>
          </w:p>
        </w:tc>
        <w:tc>
          <w:tcPr>
            <w:tcW w:w="2298" w:type="dxa"/>
            <w:shd w:val="clear" w:color="auto" w:fill="FFF2CC"/>
          </w:tcPr>
          <w:p w:rsidR="004E3AC2" w:rsidRPr="00881AED" w:rsidRDefault="004E3AC2" w:rsidP="004E3AC2">
            <w:pPr>
              <w:rPr>
                <w:rFonts w:cs="Arial"/>
                <w:iCs/>
                <w:noProof/>
                <w:sz w:val="18"/>
                <w:szCs w:val="18"/>
                <w:lang w:val="en-GB"/>
              </w:rPr>
            </w:pPr>
            <w:r w:rsidRPr="00881AED">
              <w:rPr>
                <w:rFonts w:cs="Arial"/>
                <w:iCs/>
                <w:noProof/>
                <w:sz w:val="18"/>
                <w:szCs w:val="18"/>
                <w:lang w:val="en-GB"/>
              </w:rPr>
              <w:fldChar w:fldCharType="begin">
                <w:ffData>
                  <w:name w:val="Text4"/>
                  <w:enabled/>
                  <w:calcOnExit w:val="0"/>
                  <w:textInput/>
                </w:ffData>
              </w:fldChar>
            </w:r>
            <w:r w:rsidRPr="00881AED">
              <w:rPr>
                <w:rFonts w:cs="Arial"/>
                <w:iCs/>
                <w:noProof/>
                <w:sz w:val="18"/>
                <w:szCs w:val="18"/>
                <w:lang w:val="en-GB"/>
              </w:rPr>
              <w:instrText xml:space="preserve"> FORMTEXT </w:instrText>
            </w:r>
            <w:r w:rsidRPr="00881AED">
              <w:rPr>
                <w:rFonts w:cs="Arial"/>
                <w:iCs/>
                <w:noProof/>
                <w:sz w:val="18"/>
                <w:szCs w:val="18"/>
                <w:lang w:val="en-GB"/>
              </w:rPr>
            </w:r>
            <w:r w:rsidRPr="00881AED">
              <w:rPr>
                <w:rFonts w:cs="Arial"/>
                <w:iCs/>
                <w:noProof/>
                <w:sz w:val="18"/>
                <w:szCs w:val="18"/>
                <w:lang w:val="en-GB"/>
              </w:rPr>
              <w:fldChar w:fldCharType="separate"/>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fldChar w:fldCharType="end"/>
            </w:r>
          </w:p>
        </w:tc>
        <w:tc>
          <w:tcPr>
            <w:tcW w:w="401" w:type="dxa"/>
            <w:shd w:val="clear" w:color="auto" w:fill="FFF2CC"/>
          </w:tcPr>
          <w:p w:rsidR="004E3AC2" w:rsidRPr="00881AED" w:rsidRDefault="004E3AC2" w:rsidP="004E3AC2">
            <w:pPr>
              <w:keepNext/>
              <w:keepLines/>
              <w:jc w:val="center"/>
              <w:rPr>
                <w:rFonts w:cs="Arial"/>
                <w:bCs/>
                <w:sz w:val="18"/>
                <w:szCs w:val="18"/>
                <w:lang w:val="en-GB"/>
              </w:rPr>
            </w:pPr>
            <w:r w:rsidRPr="00881AED">
              <w:rPr>
                <w:rFonts w:cs="Arial"/>
                <w:bCs/>
                <w:sz w:val="18"/>
                <w:szCs w:val="18"/>
                <w:lang w:val="en-GB"/>
              </w:rPr>
              <w:fldChar w:fldCharType="begin">
                <w:ffData>
                  <w:name w:val=""/>
                  <w:enabled/>
                  <w:calcOnExit w:val="0"/>
                  <w:checkBox>
                    <w:sizeAuto/>
                    <w:default w:val="0"/>
                  </w:checkBox>
                </w:ffData>
              </w:fldChar>
            </w:r>
            <w:r w:rsidRPr="00881AED">
              <w:rPr>
                <w:rFonts w:cs="Arial"/>
                <w:bCs/>
                <w:sz w:val="18"/>
                <w:szCs w:val="18"/>
                <w:lang w:val="en-GB"/>
              </w:rPr>
              <w:instrText xml:space="preserve"> FORMCHECKBOX </w:instrText>
            </w:r>
            <w:r w:rsidR="000F5475">
              <w:rPr>
                <w:rFonts w:cs="Arial"/>
                <w:bCs/>
                <w:sz w:val="18"/>
                <w:szCs w:val="18"/>
                <w:lang w:val="en-GB"/>
              </w:rPr>
            </w:r>
            <w:r w:rsidR="000F5475">
              <w:rPr>
                <w:rFonts w:cs="Arial"/>
                <w:bCs/>
                <w:sz w:val="18"/>
                <w:szCs w:val="18"/>
                <w:lang w:val="en-GB"/>
              </w:rPr>
              <w:fldChar w:fldCharType="separate"/>
            </w:r>
            <w:r w:rsidRPr="00881AED">
              <w:rPr>
                <w:rFonts w:cs="Arial"/>
                <w:bCs/>
                <w:sz w:val="18"/>
                <w:szCs w:val="18"/>
                <w:lang w:val="en-GB"/>
              </w:rPr>
              <w:fldChar w:fldCharType="end"/>
            </w:r>
          </w:p>
        </w:tc>
        <w:tc>
          <w:tcPr>
            <w:tcW w:w="379" w:type="dxa"/>
            <w:shd w:val="clear" w:color="auto" w:fill="FFF2CC"/>
          </w:tcPr>
          <w:p w:rsidR="004E3AC2" w:rsidRPr="00881AED" w:rsidRDefault="004E3AC2" w:rsidP="004E3AC2">
            <w:pPr>
              <w:keepNext/>
              <w:keepLines/>
              <w:jc w:val="center"/>
              <w:rPr>
                <w:rFonts w:cs="Arial"/>
                <w:bCs/>
                <w:sz w:val="18"/>
                <w:szCs w:val="18"/>
                <w:lang w:val="en-GB"/>
              </w:rPr>
            </w:pPr>
            <w:r w:rsidRPr="00881AED">
              <w:rPr>
                <w:rFonts w:cs="Arial"/>
                <w:bCs/>
                <w:sz w:val="18"/>
                <w:szCs w:val="18"/>
                <w:lang w:val="en-GB"/>
              </w:rPr>
              <w:fldChar w:fldCharType="begin">
                <w:ffData>
                  <w:name w:val=""/>
                  <w:enabled/>
                  <w:calcOnExit w:val="0"/>
                  <w:checkBox>
                    <w:sizeAuto/>
                    <w:default w:val="0"/>
                  </w:checkBox>
                </w:ffData>
              </w:fldChar>
            </w:r>
            <w:r w:rsidRPr="00881AED">
              <w:rPr>
                <w:rFonts w:cs="Arial"/>
                <w:bCs/>
                <w:sz w:val="18"/>
                <w:szCs w:val="18"/>
                <w:lang w:val="en-GB"/>
              </w:rPr>
              <w:instrText xml:space="preserve"> FORMCHECKBOX </w:instrText>
            </w:r>
            <w:r w:rsidR="000F5475">
              <w:rPr>
                <w:rFonts w:cs="Arial"/>
                <w:bCs/>
                <w:sz w:val="18"/>
                <w:szCs w:val="18"/>
                <w:lang w:val="en-GB"/>
              </w:rPr>
            </w:r>
            <w:r w:rsidR="000F5475">
              <w:rPr>
                <w:rFonts w:cs="Arial"/>
                <w:bCs/>
                <w:sz w:val="18"/>
                <w:szCs w:val="18"/>
                <w:lang w:val="en-GB"/>
              </w:rPr>
              <w:fldChar w:fldCharType="separate"/>
            </w:r>
            <w:r w:rsidRPr="00881AED">
              <w:rPr>
                <w:rFonts w:cs="Arial"/>
                <w:bCs/>
                <w:sz w:val="18"/>
                <w:szCs w:val="18"/>
                <w:lang w:val="en-GB"/>
              </w:rPr>
              <w:fldChar w:fldCharType="end"/>
            </w:r>
          </w:p>
        </w:tc>
        <w:tc>
          <w:tcPr>
            <w:tcW w:w="400" w:type="dxa"/>
            <w:shd w:val="clear" w:color="auto" w:fill="FFF2CC"/>
          </w:tcPr>
          <w:p w:rsidR="004E3AC2" w:rsidRPr="00881AED" w:rsidRDefault="004E3AC2" w:rsidP="004E3AC2">
            <w:pPr>
              <w:keepNext/>
              <w:keepLines/>
              <w:jc w:val="center"/>
              <w:rPr>
                <w:rFonts w:cs="Arial"/>
                <w:bCs/>
                <w:sz w:val="18"/>
                <w:szCs w:val="18"/>
                <w:lang w:val="en-GB"/>
              </w:rPr>
            </w:pPr>
            <w:r w:rsidRPr="00881AED">
              <w:rPr>
                <w:rFonts w:cs="Arial"/>
                <w:bCs/>
                <w:sz w:val="18"/>
                <w:szCs w:val="18"/>
                <w:lang w:val="en-GB"/>
              </w:rPr>
              <w:fldChar w:fldCharType="begin">
                <w:ffData>
                  <w:name w:val=""/>
                  <w:enabled/>
                  <w:calcOnExit w:val="0"/>
                  <w:checkBox>
                    <w:sizeAuto/>
                    <w:default w:val="0"/>
                  </w:checkBox>
                </w:ffData>
              </w:fldChar>
            </w:r>
            <w:r w:rsidRPr="00881AED">
              <w:rPr>
                <w:rFonts w:cs="Arial"/>
                <w:bCs/>
                <w:sz w:val="18"/>
                <w:szCs w:val="18"/>
                <w:lang w:val="en-GB"/>
              </w:rPr>
              <w:instrText xml:space="preserve"> FORMCHECKBOX </w:instrText>
            </w:r>
            <w:r w:rsidR="000F5475">
              <w:rPr>
                <w:rFonts w:cs="Arial"/>
                <w:bCs/>
                <w:sz w:val="18"/>
                <w:szCs w:val="18"/>
                <w:lang w:val="en-GB"/>
              </w:rPr>
            </w:r>
            <w:r w:rsidR="000F5475">
              <w:rPr>
                <w:rFonts w:cs="Arial"/>
                <w:bCs/>
                <w:sz w:val="18"/>
                <w:szCs w:val="18"/>
                <w:lang w:val="en-GB"/>
              </w:rPr>
              <w:fldChar w:fldCharType="separate"/>
            </w:r>
            <w:r w:rsidRPr="00881AED">
              <w:rPr>
                <w:rFonts w:cs="Arial"/>
                <w:bCs/>
                <w:sz w:val="18"/>
                <w:szCs w:val="18"/>
                <w:lang w:val="en-GB"/>
              </w:rPr>
              <w:fldChar w:fldCharType="end"/>
            </w:r>
          </w:p>
        </w:tc>
        <w:tc>
          <w:tcPr>
            <w:tcW w:w="749" w:type="dxa"/>
            <w:shd w:val="clear" w:color="auto" w:fill="FFF2CC"/>
          </w:tcPr>
          <w:p w:rsidR="004E3AC2" w:rsidRPr="00881AED" w:rsidRDefault="004E3AC2" w:rsidP="004E3AC2">
            <w:pPr>
              <w:rPr>
                <w:rFonts w:cs="Arial"/>
                <w:iCs/>
                <w:noProof/>
                <w:sz w:val="18"/>
                <w:szCs w:val="18"/>
                <w:lang w:val="en-GB"/>
              </w:rPr>
            </w:pPr>
            <w:r w:rsidRPr="00881AED">
              <w:rPr>
                <w:rFonts w:cs="Arial"/>
                <w:iCs/>
                <w:noProof/>
                <w:sz w:val="18"/>
                <w:szCs w:val="18"/>
                <w:lang w:val="en-GB"/>
              </w:rPr>
              <w:fldChar w:fldCharType="begin">
                <w:ffData>
                  <w:name w:val="Text4"/>
                  <w:enabled/>
                  <w:calcOnExit w:val="0"/>
                  <w:textInput/>
                </w:ffData>
              </w:fldChar>
            </w:r>
            <w:r w:rsidRPr="00881AED">
              <w:rPr>
                <w:rFonts w:cs="Arial"/>
                <w:iCs/>
                <w:noProof/>
                <w:sz w:val="18"/>
                <w:szCs w:val="18"/>
                <w:lang w:val="en-GB"/>
              </w:rPr>
              <w:instrText xml:space="preserve"> FORMTEXT </w:instrText>
            </w:r>
            <w:r w:rsidRPr="00881AED">
              <w:rPr>
                <w:rFonts w:cs="Arial"/>
                <w:iCs/>
                <w:noProof/>
                <w:sz w:val="18"/>
                <w:szCs w:val="18"/>
                <w:lang w:val="en-GB"/>
              </w:rPr>
            </w:r>
            <w:r w:rsidRPr="00881AED">
              <w:rPr>
                <w:rFonts w:cs="Arial"/>
                <w:iCs/>
                <w:noProof/>
                <w:sz w:val="18"/>
                <w:szCs w:val="18"/>
                <w:lang w:val="en-GB"/>
              </w:rPr>
              <w:fldChar w:fldCharType="separate"/>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fldChar w:fldCharType="end"/>
            </w:r>
          </w:p>
        </w:tc>
      </w:tr>
      <w:tr w:rsidR="004E3AC2" w:rsidRPr="00881AED" w:rsidTr="00685C68">
        <w:tc>
          <w:tcPr>
            <w:tcW w:w="988" w:type="dxa"/>
          </w:tcPr>
          <w:p w:rsidR="004E3AC2" w:rsidRPr="00881AED" w:rsidRDefault="004E3AC2" w:rsidP="00685C68">
            <w:pPr>
              <w:rPr>
                <w:sz w:val="18"/>
                <w:szCs w:val="18"/>
                <w:lang w:val="en-GB"/>
              </w:rPr>
            </w:pPr>
            <w:r>
              <w:rPr>
                <w:sz w:val="18"/>
                <w:szCs w:val="18"/>
                <w:lang w:val="en-GB"/>
              </w:rPr>
              <w:t>G</w:t>
            </w:r>
            <w:r w:rsidR="00685C68">
              <w:rPr>
                <w:sz w:val="18"/>
                <w:szCs w:val="18"/>
                <w:lang w:val="en-GB"/>
              </w:rPr>
              <w:t xml:space="preserve"> </w:t>
            </w:r>
            <w:r w:rsidRPr="00881AED">
              <w:rPr>
                <w:sz w:val="18"/>
                <w:szCs w:val="18"/>
                <w:lang w:val="en-GB"/>
              </w:rPr>
              <w:t>9.</w:t>
            </w:r>
            <w:r>
              <w:rPr>
                <w:sz w:val="18"/>
                <w:szCs w:val="18"/>
                <w:lang w:val="en-GB"/>
              </w:rPr>
              <w:t>4.5.3</w:t>
            </w:r>
          </w:p>
        </w:tc>
        <w:tc>
          <w:tcPr>
            <w:tcW w:w="4696" w:type="dxa"/>
          </w:tcPr>
          <w:p w:rsidR="004E3AC2" w:rsidRPr="00881AED" w:rsidRDefault="004E3AC2" w:rsidP="00293486">
            <w:pPr>
              <w:rPr>
                <w:rFonts w:cs="Arial"/>
                <w:color w:val="000000"/>
                <w:sz w:val="18"/>
                <w:szCs w:val="18"/>
                <w:lang w:val="en-GB"/>
              </w:rPr>
            </w:pPr>
            <w:r w:rsidRPr="00A22C13">
              <w:rPr>
                <w:rFonts w:cs="Arial"/>
                <w:color w:val="000000"/>
                <w:sz w:val="18"/>
                <w:szCs w:val="18"/>
                <w:lang w:val="en-GB"/>
              </w:rPr>
              <w:t>The C</w:t>
            </w:r>
            <w:r>
              <w:rPr>
                <w:rFonts w:cs="Arial"/>
                <w:color w:val="000000"/>
                <w:sz w:val="18"/>
                <w:szCs w:val="18"/>
                <w:lang w:val="en-GB"/>
              </w:rPr>
              <w:t>B</w:t>
            </w:r>
            <w:r w:rsidRPr="00A22C13">
              <w:rPr>
                <w:rFonts w:cs="Arial"/>
                <w:color w:val="000000"/>
                <w:sz w:val="18"/>
                <w:szCs w:val="18"/>
                <w:lang w:val="en-GB"/>
              </w:rPr>
              <w:t xml:space="preserve"> shall have procedures detailing the actions to be taken in the event that it discovers a non-compliance with relevant regulatory requirements. These procedures shall include a requirement that any such non-compliances are immediately communicated to the organization being audited.</w:t>
            </w:r>
          </w:p>
        </w:tc>
        <w:tc>
          <w:tcPr>
            <w:tcW w:w="2298" w:type="dxa"/>
            <w:shd w:val="clear" w:color="auto" w:fill="FFF2CC"/>
          </w:tcPr>
          <w:p w:rsidR="004E3AC2" w:rsidRPr="00881AED" w:rsidRDefault="004E3AC2" w:rsidP="004E3AC2">
            <w:pPr>
              <w:rPr>
                <w:rFonts w:cs="Arial"/>
                <w:iCs/>
                <w:noProof/>
                <w:sz w:val="18"/>
                <w:szCs w:val="18"/>
                <w:lang w:val="en-GB"/>
              </w:rPr>
            </w:pPr>
            <w:r w:rsidRPr="00881AED">
              <w:rPr>
                <w:rFonts w:cs="Arial"/>
                <w:iCs/>
                <w:noProof/>
                <w:sz w:val="18"/>
                <w:szCs w:val="18"/>
                <w:lang w:val="en-GB"/>
              </w:rPr>
              <w:fldChar w:fldCharType="begin">
                <w:ffData>
                  <w:name w:val="Text4"/>
                  <w:enabled/>
                  <w:calcOnExit w:val="0"/>
                  <w:textInput/>
                </w:ffData>
              </w:fldChar>
            </w:r>
            <w:r w:rsidRPr="00881AED">
              <w:rPr>
                <w:rFonts w:cs="Arial"/>
                <w:iCs/>
                <w:noProof/>
                <w:sz w:val="18"/>
                <w:szCs w:val="18"/>
                <w:lang w:val="en-GB"/>
              </w:rPr>
              <w:instrText xml:space="preserve"> FORMTEXT </w:instrText>
            </w:r>
            <w:r w:rsidRPr="00881AED">
              <w:rPr>
                <w:rFonts w:cs="Arial"/>
                <w:iCs/>
                <w:noProof/>
                <w:sz w:val="18"/>
                <w:szCs w:val="18"/>
                <w:lang w:val="en-GB"/>
              </w:rPr>
            </w:r>
            <w:r w:rsidRPr="00881AED">
              <w:rPr>
                <w:rFonts w:cs="Arial"/>
                <w:iCs/>
                <w:noProof/>
                <w:sz w:val="18"/>
                <w:szCs w:val="18"/>
                <w:lang w:val="en-GB"/>
              </w:rPr>
              <w:fldChar w:fldCharType="separate"/>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fldChar w:fldCharType="end"/>
            </w:r>
          </w:p>
        </w:tc>
        <w:tc>
          <w:tcPr>
            <w:tcW w:w="401" w:type="dxa"/>
            <w:shd w:val="clear" w:color="auto" w:fill="FFF2CC"/>
          </w:tcPr>
          <w:p w:rsidR="004E3AC2" w:rsidRPr="00881AED" w:rsidRDefault="004E3AC2" w:rsidP="004E3AC2">
            <w:pPr>
              <w:keepNext/>
              <w:keepLines/>
              <w:jc w:val="center"/>
              <w:rPr>
                <w:rFonts w:cs="Arial"/>
                <w:bCs/>
                <w:sz w:val="18"/>
                <w:szCs w:val="18"/>
                <w:lang w:val="en-GB"/>
              </w:rPr>
            </w:pPr>
            <w:r w:rsidRPr="00881AED">
              <w:rPr>
                <w:rFonts w:cs="Arial"/>
                <w:bCs/>
                <w:sz w:val="18"/>
                <w:szCs w:val="18"/>
                <w:lang w:val="en-GB"/>
              </w:rPr>
              <w:fldChar w:fldCharType="begin">
                <w:ffData>
                  <w:name w:val=""/>
                  <w:enabled/>
                  <w:calcOnExit w:val="0"/>
                  <w:checkBox>
                    <w:sizeAuto/>
                    <w:default w:val="0"/>
                    <w:checked w:val="0"/>
                  </w:checkBox>
                </w:ffData>
              </w:fldChar>
            </w:r>
            <w:r w:rsidRPr="00881AED">
              <w:rPr>
                <w:rFonts w:cs="Arial"/>
                <w:bCs/>
                <w:sz w:val="18"/>
                <w:szCs w:val="18"/>
                <w:lang w:val="en-GB"/>
              </w:rPr>
              <w:instrText xml:space="preserve"> FORMCHECKBOX </w:instrText>
            </w:r>
            <w:r w:rsidR="000F5475">
              <w:rPr>
                <w:rFonts w:cs="Arial"/>
                <w:bCs/>
                <w:sz w:val="18"/>
                <w:szCs w:val="18"/>
                <w:lang w:val="en-GB"/>
              </w:rPr>
            </w:r>
            <w:r w:rsidR="000F5475">
              <w:rPr>
                <w:rFonts w:cs="Arial"/>
                <w:bCs/>
                <w:sz w:val="18"/>
                <w:szCs w:val="18"/>
                <w:lang w:val="en-GB"/>
              </w:rPr>
              <w:fldChar w:fldCharType="separate"/>
            </w:r>
            <w:r w:rsidRPr="00881AED">
              <w:rPr>
                <w:rFonts w:cs="Arial"/>
                <w:bCs/>
                <w:sz w:val="18"/>
                <w:szCs w:val="18"/>
                <w:lang w:val="en-GB"/>
              </w:rPr>
              <w:fldChar w:fldCharType="end"/>
            </w:r>
          </w:p>
        </w:tc>
        <w:tc>
          <w:tcPr>
            <w:tcW w:w="379" w:type="dxa"/>
            <w:shd w:val="clear" w:color="auto" w:fill="FFF2CC"/>
          </w:tcPr>
          <w:p w:rsidR="004E3AC2" w:rsidRPr="00881AED" w:rsidRDefault="004E3AC2" w:rsidP="004E3AC2">
            <w:pPr>
              <w:keepNext/>
              <w:keepLines/>
              <w:jc w:val="center"/>
              <w:rPr>
                <w:rFonts w:cs="Arial"/>
                <w:bCs/>
                <w:sz w:val="18"/>
                <w:szCs w:val="18"/>
                <w:lang w:val="en-GB"/>
              </w:rPr>
            </w:pPr>
            <w:r w:rsidRPr="00881AED">
              <w:rPr>
                <w:rFonts w:cs="Arial"/>
                <w:bCs/>
                <w:sz w:val="18"/>
                <w:szCs w:val="18"/>
                <w:lang w:val="en-GB"/>
              </w:rPr>
              <w:fldChar w:fldCharType="begin">
                <w:ffData>
                  <w:name w:val=""/>
                  <w:enabled/>
                  <w:calcOnExit w:val="0"/>
                  <w:checkBox>
                    <w:sizeAuto/>
                    <w:default w:val="0"/>
                  </w:checkBox>
                </w:ffData>
              </w:fldChar>
            </w:r>
            <w:r w:rsidRPr="00881AED">
              <w:rPr>
                <w:rFonts w:cs="Arial"/>
                <w:bCs/>
                <w:sz w:val="18"/>
                <w:szCs w:val="18"/>
                <w:lang w:val="en-GB"/>
              </w:rPr>
              <w:instrText xml:space="preserve"> FORMCHECKBOX </w:instrText>
            </w:r>
            <w:r w:rsidR="000F5475">
              <w:rPr>
                <w:rFonts w:cs="Arial"/>
                <w:bCs/>
                <w:sz w:val="18"/>
                <w:szCs w:val="18"/>
                <w:lang w:val="en-GB"/>
              </w:rPr>
            </w:r>
            <w:r w:rsidR="000F5475">
              <w:rPr>
                <w:rFonts w:cs="Arial"/>
                <w:bCs/>
                <w:sz w:val="18"/>
                <w:szCs w:val="18"/>
                <w:lang w:val="en-GB"/>
              </w:rPr>
              <w:fldChar w:fldCharType="separate"/>
            </w:r>
            <w:r w:rsidRPr="00881AED">
              <w:rPr>
                <w:rFonts w:cs="Arial"/>
                <w:bCs/>
                <w:sz w:val="18"/>
                <w:szCs w:val="18"/>
                <w:lang w:val="en-GB"/>
              </w:rPr>
              <w:fldChar w:fldCharType="end"/>
            </w:r>
          </w:p>
        </w:tc>
        <w:tc>
          <w:tcPr>
            <w:tcW w:w="400" w:type="dxa"/>
            <w:shd w:val="clear" w:color="auto" w:fill="FFF2CC"/>
          </w:tcPr>
          <w:p w:rsidR="004E3AC2" w:rsidRPr="00881AED" w:rsidRDefault="004E3AC2" w:rsidP="004E3AC2">
            <w:pPr>
              <w:keepNext/>
              <w:keepLines/>
              <w:jc w:val="center"/>
              <w:rPr>
                <w:rFonts w:cs="Arial"/>
                <w:bCs/>
                <w:sz w:val="18"/>
                <w:szCs w:val="18"/>
                <w:lang w:val="en-GB"/>
              </w:rPr>
            </w:pPr>
            <w:r w:rsidRPr="00881AED">
              <w:rPr>
                <w:rFonts w:cs="Arial"/>
                <w:bCs/>
                <w:sz w:val="18"/>
                <w:szCs w:val="18"/>
                <w:lang w:val="en-GB"/>
              </w:rPr>
              <w:fldChar w:fldCharType="begin">
                <w:ffData>
                  <w:name w:val=""/>
                  <w:enabled/>
                  <w:calcOnExit w:val="0"/>
                  <w:checkBox>
                    <w:sizeAuto/>
                    <w:default w:val="0"/>
                  </w:checkBox>
                </w:ffData>
              </w:fldChar>
            </w:r>
            <w:r w:rsidRPr="00881AED">
              <w:rPr>
                <w:rFonts w:cs="Arial"/>
                <w:bCs/>
                <w:sz w:val="18"/>
                <w:szCs w:val="18"/>
                <w:lang w:val="en-GB"/>
              </w:rPr>
              <w:instrText xml:space="preserve"> FORMCHECKBOX </w:instrText>
            </w:r>
            <w:r w:rsidR="000F5475">
              <w:rPr>
                <w:rFonts w:cs="Arial"/>
                <w:bCs/>
                <w:sz w:val="18"/>
                <w:szCs w:val="18"/>
                <w:lang w:val="en-GB"/>
              </w:rPr>
            </w:r>
            <w:r w:rsidR="000F5475">
              <w:rPr>
                <w:rFonts w:cs="Arial"/>
                <w:bCs/>
                <w:sz w:val="18"/>
                <w:szCs w:val="18"/>
                <w:lang w:val="en-GB"/>
              </w:rPr>
              <w:fldChar w:fldCharType="separate"/>
            </w:r>
            <w:r w:rsidRPr="00881AED">
              <w:rPr>
                <w:rFonts w:cs="Arial"/>
                <w:bCs/>
                <w:sz w:val="18"/>
                <w:szCs w:val="18"/>
                <w:lang w:val="en-GB"/>
              </w:rPr>
              <w:fldChar w:fldCharType="end"/>
            </w:r>
          </w:p>
        </w:tc>
        <w:tc>
          <w:tcPr>
            <w:tcW w:w="749" w:type="dxa"/>
            <w:shd w:val="clear" w:color="auto" w:fill="FFF2CC"/>
          </w:tcPr>
          <w:p w:rsidR="004E3AC2" w:rsidRPr="00881AED" w:rsidRDefault="004E3AC2" w:rsidP="004E3AC2">
            <w:pPr>
              <w:rPr>
                <w:rFonts w:cs="Arial"/>
                <w:iCs/>
                <w:noProof/>
                <w:sz w:val="18"/>
                <w:szCs w:val="18"/>
                <w:lang w:val="en-GB"/>
              </w:rPr>
            </w:pPr>
            <w:r w:rsidRPr="00881AED">
              <w:rPr>
                <w:rFonts w:cs="Arial"/>
                <w:iCs/>
                <w:noProof/>
                <w:sz w:val="18"/>
                <w:szCs w:val="18"/>
                <w:lang w:val="en-GB"/>
              </w:rPr>
              <w:fldChar w:fldCharType="begin">
                <w:ffData>
                  <w:name w:val="Text4"/>
                  <w:enabled/>
                  <w:calcOnExit w:val="0"/>
                  <w:textInput/>
                </w:ffData>
              </w:fldChar>
            </w:r>
            <w:r w:rsidRPr="00881AED">
              <w:rPr>
                <w:rFonts w:cs="Arial"/>
                <w:iCs/>
                <w:noProof/>
                <w:sz w:val="18"/>
                <w:szCs w:val="18"/>
                <w:lang w:val="en-GB"/>
              </w:rPr>
              <w:instrText xml:space="preserve"> FORMTEXT </w:instrText>
            </w:r>
            <w:r w:rsidRPr="00881AED">
              <w:rPr>
                <w:rFonts w:cs="Arial"/>
                <w:iCs/>
                <w:noProof/>
                <w:sz w:val="18"/>
                <w:szCs w:val="18"/>
                <w:lang w:val="en-GB"/>
              </w:rPr>
            </w:r>
            <w:r w:rsidRPr="00881AED">
              <w:rPr>
                <w:rFonts w:cs="Arial"/>
                <w:iCs/>
                <w:noProof/>
                <w:sz w:val="18"/>
                <w:szCs w:val="18"/>
                <w:lang w:val="en-GB"/>
              </w:rPr>
              <w:fldChar w:fldCharType="separate"/>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fldChar w:fldCharType="end"/>
            </w:r>
          </w:p>
        </w:tc>
      </w:tr>
      <w:tr w:rsidR="004E3AC2" w:rsidRPr="00881AED" w:rsidTr="00685C68">
        <w:tc>
          <w:tcPr>
            <w:tcW w:w="988" w:type="dxa"/>
          </w:tcPr>
          <w:p w:rsidR="004E3AC2" w:rsidRPr="00881AED" w:rsidRDefault="004E3AC2" w:rsidP="00685C68">
            <w:pPr>
              <w:rPr>
                <w:sz w:val="18"/>
                <w:szCs w:val="18"/>
                <w:lang w:val="en-GB"/>
              </w:rPr>
            </w:pPr>
            <w:r>
              <w:rPr>
                <w:sz w:val="18"/>
                <w:szCs w:val="18"/>
                <w:lang w:val="en-GB"/>
              </w:rPr>
              <w:t>G</w:t>
            </w:r>
            <w:r w:rsidR="00685C68">
              <w:rPr>
                <w:sz w:val="18"/>
                <w:szCs w:val="18"/>
                <w:lang w:val="en-GB"/>
              </w:rPr>
              <w:t xml:space="preserve"> </w:t>
            </w:r>
            <w:r w:rsidRPr="00881AED">
              <w:rPr>
                <w:sz w:val="18"/>
                <w:szCs w:val="18"/>
                <w:lang w:val="en-GB"/>
              </w:rPr>
              <w:t>9.</w:t>
            </w:r>
            <w:r>
              <w:rPr>
                <w:sz w:val="18"/>
                <w:szCs w:val="18"/>
                <w:lang w:val="en-GB"/>
              </w:rPr>
              <w:t>4.7.1</w:t>
            </w:r>
          </w:p>
        </w:tc>
        <w:tc>
          <w:tcPr>
            <w:tcW w:w="4696" w:type="dxa"/>
          </w:tcPr>
          <w:p w:rsidR="004E3AC2" w:rsidRPr="00881AED" w:rsidRDefault="004E3AC2" w:rsidP="004E3AC2">
            <w:pPr>
              <w:rPr>
                <w:rFonts w:cs="Arial"/>
                <w:color w:val="000000"/>
                <w:sz w:val="18"/>
                <w:szCs w:val="18"/>
                <w:lang w:val="en-GB"/>
              </w:rPr>
            </w:pPr>
            <w:r w:rsidRPr="00A22C13">
              <w:rPr>
                <w:rFonts w:cs="Arial"/>
                <w:color w:val="000000"/>
                <w:sz w:val="18"/>
                <w:szCs w:val="18"/>
                <w:lang w:val="en-GB"/>
              </w:rPr>
              <w:t>The organization representative shall be requested to invite the management legally responsible for occupational health and safety, personnel responsible for monitoring employees’ health and the employees' representative(s) with responsibility for occupational health and safety to attend the closing meeting. Justification in case of absence shall be recorded.</w:t>
            </w:r>
          </w:p>
        </w:tc>
        <w:tc>
          <w:tcPr>
            <w:tcW w:w="2298" w:type="dxa"/>
            <w:shd w:val="clear" w:color="auto" w:fill="FFF2CC"/>
          </w:tcPr>
          <w:p w:rsidR="004E3AC2" w:rsidRPr="00881AED" w:rsidRDefault="004E3AC2" w:rsidP="004E3AC2">
            <w:pPr>
              <w:rPr>
                <w:rFonts w:cs="Arial"/>
                <w:iCs/>
                <w:noProof/>
                <w:sz w:val="18"/>
                <w:szCs w:val="18"/>
                <w:lang w:val="en-GB"/>
              </w:rPr>
            </w:pPr>
            <w:r w:rsidRPr="00881AED">
              <w:rPr>
                <w:rFonts w:cs="Arial"/>
                <w:iCs/>
                <w:noProof/>
                <w:sz w:val="18"/>
                <w:szCs w:val="18"/>
                <w:lang w:val="en-GB"/>
              </w:rPr>
              <w:fldChar w:fldCharType="begin">
                <w:ffData>
                  <w:name w:val="Text4"/>
                  <w:enabled/>
                  <w:calcOnExit w:val="0"/>
                  <w:textInput/>
                </w:ffData>
              </w:fldChar>
            </w:r>
            <w:r w:rsidRPr="00881AED">
              <w:rPr>
                <w:rFonts w:cs="Arial"/>
                <w:iCs/>
                <w:noProof/>
                <w:sz w:val="18"/>
                <w:szCs w:val="18"/>
                <w:lang w:val="en-GB"/>
              </w:rPr>
              <w:instrText xml:space="preserve"> FORMTEXT </w:instrText>
            </w:r>
            <w:r w:rsidRPr="00881AED">
              <w:rPr>
                <w:rFonts w:cs="Arial"/>
                <w:iCs/>
                <w:noProof/>
                <w:sz w:val="18"/>
                <w:szCs w:val="18"/>
                <w:lang w:val="en-GB"/>
              </w:rPr>
            </w:r>
            <w:r w:rsidRPr="00881AED">
              <w:rPr>
                <w:rFonts w:cs="Arial"/>
                <w:iCs/>
                <w:noProof/>
                <w:sz w:val="18"/>
                <w:szCs w:val="18"/>
                <w:lang w:val="en-GB"/>
              </w:rPr>
              <w:fldChar w:fldCharType="separate"/>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fldChar w:fldCharType="end"/>
            </w:r>
          </w:p>
        </w:tc>
        <w:tc>
          <w:tcPr>
            <w:tcW w:w="401" w:type="dxa"/>
            <w:shd w:val="clear" w:color="auto" w:fill="FFF2CC"/>
          </w:tcPr>
          <w:p w:rsidR="004E3AC2" w:rsidRPr="00881AED" w:rsidRDefault="004E3AC2" w:rsidP="004E3AC2">
            <w:pPr>
              <w:keepNext/>
              <w:keepLines/>
              <w:jc w:val="center"/>
              <w:rPr>
                <w:rFonts w:cs="Arial"/>
                <w:bCs/>
                <w:sz w:val="18"/>
                <w:szCs w:val="18"/>
                <w:lang w:val="en-GB"/>
              </w:rPr>
            </w:pPr>
            <w:r w:rsidRPr="00881AED">
              <w:rPr>
                <w:rFonts w:cs="Arial"/>
                <w:bCs/>
                <w:sz w:val="18"/>
                <w:szCs w:val="18"/>
                <w:lang w:val="en-GB"/>
              </w:rPr>
              <w:fldChar w:fldCharType="begin">
                <w:ffData>
                  <w:name w:val=""/>
                  <w:enabled/>
                  <w:calcOnExit w:val="0"/>
                  <w:checkBox>
                    <w:sizeAuto/>
                    <w:default w:val="0"/>
                  </w:checkBox>
                </w:ffData>
              </w:fldChar>
            </w:r>
            <w:r w:rsidRPr="00881AED">
              <w:rPr>
                <w:rFonts w:cs="Arial"/>
                <w:bCs/>
                <w:sz w:val="18"/>
                <w:szCs w:val="18"/>
                <w:lang w:val="en-GB"/>
              </w:rPr>
              <w:instrText xml:space="preserve"> FORMCHECKBOX </w:instrText>
            </w:r>
            <w:r w:rsidR="000F5475">
              <w:rPr>
                <w:rFonts w:cs="Arial"/>
                <w:bCs/>
                <w:sz w:val="18"/>
                <w:szCs w:val="18"/>
                <w:lang w:val="en-GB"/>
              </w:rPr>
            </w:r>
            <w:r w:rsidR="000F5475">
              <w:rPr>
                <w:rFonts w:cs="Arial"/>
                <w:bCs/>
                <w:sz w:val="18"/>
                <w:szCs w:val="18"/>
                <w:lang w:val="en-GB"/>
              </w:rPr>
              <w:fldChar w:fldCharType="separate"/>
            </w:r>
            <w:r w:rsidRPr="00881AED">
              <w:rPr>
                <w:rFonts w:cs="Arial"/>
                <w:bCs/>
                <w:sz w:val="18"/>
                <w:szCs w:val="18"/>
                <w:lang w:val="en-GB"/>
              </w:rPr>
              <w:fldChar w:fldCharType="end"/>
            </w:r>
          </w:p>
        </w:tc>
        <w:tc>
          <w:tcPr>
            <w:tcW w:w="379" w:type="dxa"/>
            <w:shd w:val="clear" w:color="auto" w:fill="FFF2CC"/>
          </w:tcPr>
          <w:p w:rsidR="004E3AC2" w:rsidRPr="00881AED" w:rsidRDefault="004E3AC2" w:rsidP="004E3AC2">
            <w:pPr>
              <w:keepNext/>
              <w:keepLines/>
              <w:jc w:val="center"/>
              <w:rPr>
                <w:rFonts w:cs="Arial"/>
                <w:bCs/>
                <w:sz w:val="18"/>
                <w:szCs w:val="18"/>
                <w:lang w:val="en-GB"/>
              </w:rPr>
            </w:pPr>
            <w:r w:rsidRPr="00881AED">
              <w:rPr>
                <w:rFonts w:cs="Arial"/>
                <w:bCs/>
                <w:sz w:val="18"/>
                <w:szCs w:val="18"/>
                <w:lang w:val="en-GB"/>
              </w:rPr>
              <w:fldChar w:fldCharType="begin">
                <w:ffData>
                  <w:name w:val=""/>
                  <w:enabled/>
                  <w:calcOnExit w:val="0"/>
                  <w:checkBox>
                    <w:sizeAuto/>
                    <w:default w:val="0"/>
                  </w:checkBox>
                </w:ffData>
              </w:fldChar>
            </w:r>
            <w:r w:rsidRPr="00881AED">
              <w:rPr>
                <w:rFonts w:cs="Arial"/>
                <w:bCs/>
                <w:sz w:val="18"/>
                <w:szCs w:val="18"/>
                <w:lang w:val="en-GB"/>
              </w:rPr>
              <w:instrText xml:space="preserve"> FORMCHECKBOX </w:instrText>
            </w:r>
            <w:r w:rsidR="000F5475">
              <w:rPr>
                <w:rFonts w:cs="Arial"/>
                <w:bCs/>
                <w:sz w:val="18"/>
                <w:szCs w:val="18"/>
                <w:lang w:val="en-GB"/>
              </w:rPr>
            </w:r>
            <w:r w:rsidR="000F5475">
              <w:rPr>
                <w:rFonts w:cs="Arial"/>
                <w:bCs/>
                <w:sz w:val="18"/>
                <w:szCs w:val="18"/>
                <w:lang w:val="en-GB"/>
              </w:rPr>
              <w:fldChar w:fldCharType="separate"/>
            </w:r>
            <w:r w:rsidRPr="00881AED">
              <w:rPr>
                <w:rFonts w:cs="Arial"/>
                <w:bCs/>
                <w:sz w:val="18"/>
                <w:szCs w:val="18"/>
                <w:lang w:val="en-GB"/>
              </w:rPr>
              <w:fldChar w:fldCharType="end"/>
            </w:r>
          </w:p>
        </w:tc>
        <w:tc>
          <w:tcPr>
            <w:tcW w:w="400" w:type="dxa"/>
            <w:shd w:val="clear" w:color="auto" w:fill="FFF2CC"/>
          </w:tcPr>
          <w:p w:rsidR="004E3AC2" w:rsidRPr="00881AED" w:rsidRDefault="004E3AC2" w:rsidP="004E3AC2">
            <w:pPr>
              <w:keepNext/>
              <w:keepLines/>
              <w:jc w:val="center"/>
              <w:rPr>
                <w:rFonts w:cs="Arial"/>
                <w:bCs/>
                <w:sz w:val="18"/>
                <w:szCs w:val="18"/>
                <w:lang w:val="en-GB"/>
              </w:rPr>
            </w:pPr>
            <w:r w:rsidRPr="00881AED">
              <w:rPr>
                <w:rFonts w:cs="Arial"/>
                <w:bCs/>
                <w:sz w:val="18"/>
                <w:szCs w:val="18"/>
                <w:lang w:val="en-GB"/>
              </w:rPr>
              <w:fldChar w:fldCharType="begin">
                <w:ffData>
                  <w:name w:val=""/>
                  <w:enabled/>
                  <w:calcOnExit w:val="0"/>
                  <w:checkBox>
                    <w:sizeAuto/>
                    <w:default w:val="0"/>
                  </w:checkBox>
                </w:ffData>
              </w:fldChar>
            </w:r>
            <w:r w:rsidRPr="00881AED">
              <w:rPr>
                <w:rFonts w:cs="Arial"/>
                <w:bCs/>
                <w:sz w:val="18"/>
                <w:szCs w:val="18"/>
                <w:lang w:val="en-GB"/>
              </w:rPr>
              <w:instrText xml:space="preserve"> FORMCHECKBOX </w:instrText>
            </w:r>
            <w:r w:rsidR="000F5475">
              <w:rPr>
                <w:rFonts w:cs="Arial"/>
                <w:bCs/>
                <w:sz w:val="18"/>
                <w:szCs w:val="18"/>
                <w:lang w:val="en-GB"/>
              </w:rPr>
            </w:r>
            <w:r w:rsidR="000F5475">
              <w:rPr>
                <w:rFonts w:cs="Arial"/>
                <w:bCs/>
                <w:sz w:val="18"/>
                <w:szCs w:val="18"/>
                <w:lang w:val="en-GB"/>
              </w:rPr>
              <w:fldChar w:fldCharType="separate"/>
            </w:r>
            <w:r w:rsidRPr="00881AED">
              <w:rPr>
                <w:rFonts w:cs="Arial"/>
                <w:bCs/>
                <w:sz w:val="18"/>
                <w:szCs w:val="18"/>
                <w:lang w:val="en-GB"/>
              </w:rPr>
              <w:fldChar w:fldCharType="end"/>
            </w:r>
          </w:p>
        </w:tc>
        <w:tc>
          <w:tcPr>
            <w:tcW w:w="749" w:type="dxa"/>
            <w:shd w:val="clear" w:color="auto" w:fill="FFF2CC"/>
          </w:tcPr>
          <w:p w:rsidR="004E3AC2" w:rsidRPr="00881AED" w:rsidRDefault="004E3AC2" w:rsidP="004E3AC2">
            <w:pPr>
              <w:rPr>
                <w:rFonts w:cs="Arial"/>
                <w:iCs/>
                <w:noProof/>
                <w:sz w:val="18"/>
                <w:szCs w:val="18"/>
                <w:lang w:val="en-GB"/>
              </w:rPr>
            </w:pPr>
            <w:r w:rsidRPr="00881AED">
              <w:rPr>
                <w:rFonts w:cs="Arial"/>
                <w:iCs/>
                <w:noProof/>
                <w:sz w:val="18"/>
                <w:szCs w:val="18"/>
                <w:lang w:val="en-GB"/>
              </w:rPr>
              <w:fldChar w:fldCharType="begin">
                <w:ffData>
                  <w:name w:val="Text4"/>
                  <w:enabled/>
                  <w:calcOnExit w:val="0"/>
                  <w:textInput/>
                </w:ffData>
              </w:fldChar>
            </w:r>
            <w:r w:rsidRPr="00881AED">
              <w:rPr>
                <w:rFonts w:cs="Arial"/>
                <w:iCs/>
                <w:noProof/>
                <w:sz w:val="18"/>
                <w:szCs w:val="18"/>
                <w:lang w:val="en-GB"/>
              </w:rPr>
              <w:instrText xml:space="preserve"> FORMTEXT </w:instrText>
            </w:r>
            <w:r w:rsidRPr="00881AED">
              <w:rPr>
                <w:rFonts w:cs="Arial"/>
                <w:iCs/>
                <w:noProof/>
                <w:sz w:val="18"/>
                <w:szCs w:val="18"/>
                <w:lang w:val="en-GB"/>
              </w:rPr>
            </w:r>
            <w:r w:rsidRPr="00881AED">
              <w:rPr>
                <w:rFonts w:cs="Arial"/>
                <w:iCs/>
                <w:noProof/>
                <w:sz w:val="18"/>
                <w:szCs w:val="18"/>
                <w:lang w:val="en-GB"/>
              </w:rPr>
              <w:fldChar w:fldCharType="separate"/>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fldChar w:fldCharType="end"/>
            </w:r>
          </w:p>
        </w:tc>
      </w:tr>
      <w:tr w:rsidR="004E3AC2" w:rsidRPr="00881AED" w:rsidTr="00685C68">
        <w:tc>
          <w:tcPr>
            <w:tcW w:w="9911" w:type="dxa"/>
            <w:gridSpan w:val="7"/>
            <w:shd w:val="clear" w:color="auto" w:fill="auto"/>
          </w:tcPr>
          <w:p w:rsidR="004E3AC2" w:rsidRPr="00881AED" w:rsidRDefault="004E3AC2" w:rsidP="004E3AC2">
            <w:pPr>
              <w:pStyle w:val="1"/>
              <w:keepNext/>
              <w:keepLines/>
              <w:ind w:left="737" w:hanging="737"/>
              <w:rPr>
                <w:szCs w:val="20"/>
                <w:lang w:val="en-GB"/>
              </w:rPr>
            </w:pPr>
            <w:r w:rsidRPr="00881AED">
              <w:rPr>
                <w:szCs w:val="20"/>
                <w:lang w:val="en-GB"/>
              </w:rPr>
              <w:t>9</w:t>
            </w:r>
            <w:r>
              <w:rPr>
                <w:szCs w:val="20"/>
                <w:lang w:val="en-GB"/>
              </w:rPr>
              <w:t>.6</w:t>
            </w:r>
            <w:r w:rsidRPr="00881AED">
              <w:rPr>
                <w:szCs w:val="20"/>
                <w:lang w:val="en-GB"/>
              </w:rPr>
              <w:tab/>
            </w:r>
            <w:r>
              <w:rPr>
                <w:szCs w:val="20"/>
                <w:lang w:val="en-GB"/>
              </w:rPr>
              <w:t>Maintaining certification</w:t>
            </w:r>
          </w:p>
        </w:tc>
      </w:tr>
      <w:tr w:rsidR="004E3AC2" w:rsidRPr="00881AED" w:rsidTr="00685C68">
        <w:tc>
          <w:tcPr>
            <w:tcW w:w="988" w:type="dxa"/>
          </w:tcPr>
          <w:p w:rsidR="004E3AC2" w:rsidRPr="00881AED" w:rsidRDefault="004E3AC2" w:rsidP="00685C68">
            <w:pPr>
              <w:rPr>
                <w:sz w:val="18"/>
                <w:szCs w:val="18"/>
                <w:lang w:val="en-GB"/>
              </w:rPr>
            </w:pPr>
            <w:r>
              <w:rPr>
                <w:sz w:val="18"/>
                <w:szCs w:val="18"/>
                <w:lang w:val="en-GB"/>
              </w:rPr>
              <w:t>G</w:t>
            </w:r>
            <w:r w:rsidR="00685C68">
              <w:rPr>
                <w:sz w:val="18"/>
                <w:szCs w:val="18"/>
                <w:lang w:val="en-GB"/>
              </w:rPr>
              <w:t xml:space="preserve"> </w:t>
            </w:r>
            <w:r>
              <w:rPr>
                <w:sz w:val="18"/>
                <w:szCs w:val="18"/>
                <w:lang w:val="en-GB"/>
              </w:rPr>
              <w:t>9.6.4.2</w:t>
            </w:r>
          </w:p>
        </w:tc>
        <w:tc>
          <w:tcPr>
            <w:tcW w:w="4696" w:type="dxa"/>
          </w:tcPr>
          <w:p w:rsidR="004E3AC2" w:rsidRPr="00881AED" w:rsidRDefault="004E3AC2" w:rsidP="004E3AC2">
            <w:pPr>
              <w:rPr>
                <w:rFonts w:cs="Arial"/>
                <w:color w:val="000000"/>
                <w:sz w:val="18"/>
                <w:szCs w:val="18"/>
                <w:lang w:val="en-GB"/>
              </w:rPr>
            </w:pPr>
            <w:r w:rsidRPr="00A22C13">
              <w:rPr>
                <w:rFonts w:cs="Arial"/>
                <w:color w:val="000000"/>
                <w:sz w:val="18"/>
                <w:szCs w:val="18"/>
                <w:lang w:val="en-GB"/>
              </w:rPr>
              <w:t>Independently from the involvement of the competent regulatory authority, a special audit may be necessary in the event that the C</w:t>
            </w:r>
            <w:r>
              <w:rPr>
                <w:rFonts w:cs="Arial"/>
                <w:color w:val="000000"/>
                <w:sz w:val="18"/>
                <w:szCs w:val="18"/>
                <w:lang w:val="en-GB"/>
              </w:rPr>
              <w:t>B</w:t>
            </w:r>
            <w:r w:rsidRPr="00A22C13">
              <w:rPr>
                <w:rFonts w:cs="Arial"/>
                <w:color w:val="000000"/>
                <w:sz w:val="18"/>
                <w:szCs w:val="18"/>
                <w:lang w:val="en-GB"/>
              </w:rPr>
              <w:t xml:space="preserve"> becomes aware that there has been a serious incident related to occupational health and safety, for example, a serious accident, or a serious breach of regulation, in order </w:t>
            </w:r>
            <w:r w:rsidR="009F0874">
              <w:rPr>
                <w:rFonts w:cs="Arial"/>
                <w:color w:val="000000"/>
                <w:sz w:val="18"/>
                <w:szCs w:val="18"/>
                <w:lang w:val="en-GB"/>
              </w:rPr>
              <w:br/>
            </w:r>
            <w:r w:rsidRPr="00A22C13">
              <w:rPr>
                <w:rFonts w:cs="Arial"/>
                <w:color w:val="000000"/>
                <w:sz w:val="18"/>
                <w:szCs w:val="18"/>
                <w:lang w:val="en-GB"/>
              </w:rPr>
              <w:t>to investigate if the management system has not been compromised and did function effectively. The C</w:t>
            </w:r>
            <w:r>
              <w:rPr>
                <w:rFonts w:cs="Arial"/>
                <w:color w:val="000000"/>
                <w:sz w:val="18"/>
                <w:szCs w:val="18"/>
                <w:lang w:val="en-GB"/>
              </w:rPr>
              <w:t>B</w:t>
            </w:r>
            <w:r w:rsidRPr="00A22C13">
              <w:rPr>
                <w:rFonts w:cs="Arial"/>
                <w:color w:val="000000"/>
                <w:sz w:val="18"/>
                <w:szCs w:val="18"/>
                <w:lang w:val="en-GB"/>
              </w:rPr>
              <w:t xml:space="preserve"> shall document the outcome of its investigation.</w:t>
            </w:r>
          </w:p>
        </w:tc>
        <w:tc>
          <w:tcPr>
            <w:tcW w:w="2298" w:type="dxa"/>
            <w:shd w:val="clear" w:color="auto" w:fill="FFF2CC"/>
          </w:tcPr>
          <w:p w:rsidR="004E3AC2" w:rsidRPr="00881AED" w:rsidRDefault="004E3AC2" w:rsidP="004E3AC2">
            <w:pPr>
              <w:rPr>
                <w:rFonts w:cs="Arial"/>
                <w:iCs/>
                <w:noProof/>
                <w:sz w:val="18"/>
                <w:szCs w:val="18"/>
                <w:lang w:val="en-GB"/>
              </w:rPr>
            </w:pPr>
            <w:r w:rsidRPr="00881AED">
              <w:rPr>
                <w:rFonts w:cs="Arial"/>
                <w:iCs/>
                <w:noProof/>
                <w:sz w:val="18"/>
                <w:szCs w:val="18"/>
                <w:lang w:val="en-GB"/>
              </w:rPr>
              <w:fldChar w:fldCharType="begin">
                <w:ffData>
                  <w:name w:val="Text4"/>
                  <w:enabled/>
                  <w:calcOnExit w:val="0"/>
                  <w:textInput/>
                </w:ffData>
              </w:fldChar>
            </w:r>
            <w:r w:rsidRPr="00881AED">
              <w:rPr>
                <w:rFonts w:cs="Arial"/>
                <w:iCs/>
                <w:noProof/>
                <w:sz w:val="18"/>
                <w:szCs w:val="18"/>
                <w:lang w:val="en-GB"/>
              </w:rPr>
              <w:instrText xml:space="preserve"> FORMTEXT </w:instrText>
            </w:r>
            <w:r w:rsidRPr="00881AED">
              <w:rPr>
                <w:rFonts w:cs="Arial"/>
                <w:iCs/>
                <w:noProof/>
                <w:sz w:val="18"/>
                <w:szCs w:val="18"/>
                <w:lang w:val="en-GB"/>
              </w:rPr>
            </w:r>
            <w:r w:rsidRPr="00881AED">
              <w:rPr>
                <w:rFonts w:cs="Arial"/>
                <w:iCs/>
                <w:noProof/>
                <w:sz w:val="18"/>
                <w:szCs w:val="18"/>
                <w:lang w:val="en-GB"/>
              </w:rPr>
              <w:fldChar w:fldCharType="separate"/>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fldChar w:fldCharType="end"/>
            </w:r>
          </w:p>
        </w:tc>
        <w:tc>
          <w:tcPr>
            <w:tcW w:w="401" w:type="dxa"/>
            <w:shd w:val="clear" w:color="auto" w:fill="FFF2CC"/>
          </w:tcPr>
          <w:p w:rsidR="004E3AC2" w:rsidRPr="00881AED" w:rsidRDefault="004E3AC2" w:rsidP="004E3AC2">
            <w:pPr>
              <w:keepNext/>
              <w:keepLines/>
              <w:jc w:val="center"/>
              <w:rPr>
                <w:rFonts w:cs="Arial"/>
                <w:bCs/>
                <w:sz w:val="18"/>
                <w:szCs w:val="18"/>
                <w:lang w:val="en-GB"/>
              </w:rPr>
            </w:pPr>
            <w:r w:rsidRPr="00881AED">
              <w:rPr>
                <w:rFonts w:cs="Arial"/>
                <w:bCs/>
                <w:sz w:val="18"/>
                <w:szCs w:val="18"/>
                <w:lang w:val="en-GB"/>
              </w:rPr>
              <w:fldChar w:fldCharType="begin">
                <w:ffData>
                  <w:name w:val=""/>
                  <w:enabled/>
                  <w:calcOnExit w:val="0"/>
                  <w:checkBox>
                    <w:sizeAuto/>
                    <w:default w:val="0"/>
                  </w:checkBox>
                </w:ffData>
              </w:fldChar>
            </w:r>
            <w:r w:rsidRPr="00881AED">
              <w:rPr>
                <w:rFonts w:cs="Arial"/>
                <w:bCs/>
                <w:sz w:val="18"/>
                <w:szCs w:val="18"/>
                <w:lang w:val="en-GB"/>
              </w:rPr>
              <w:instrText xml:space="preserve"> FORMCHECKBOX </w:instrText>
            </w:r>
            <w:r w:rsidR="000F5475">
              <w:rPr>
                <w:rFonts w:cs="Arial"/>
                <w:bCs/>
                <w:sz w:val="18"/>
                <w:szCs w:val="18"/>
                <w:lang w:val="en-GB"/>
              </w:rPr>
            </w:r>
            <w:r w:rsidR="000F5475">
              <w:rPr>
                <w:rFonts w:cs="Arial"/>
                <w:bCs/>
                <w:sz w:val="18"/>
                <w:szCs w:val="18"/>
                <w:lang w:val="en-GB"/>
              </w:rPr>
              <w:fldChar w:fldCharType="separate"/>
            </w:r>
            <w:r w:rsidRPr="00881AED">
              <w:rPr>
                <w:rFonts w:cs="Arial"/>
                <w:bCs/>
                <w:sz w:val="18"/>
                <w:szCs w:val="18"/>
                <w:lang w:val="en-GB"/>
              </w:rPr>
              <w:fldChar w:fldCharType="end"/>
            </w:r>
          </w:p>
        </w:tc>
        <w:tc>
          <w:tcPr>
            <w:tcW w:w="379" w:type="dxa"/>
            <w:shd w:val="clear" w:color="auto" w:fill="FFF2CC"/>
          </w:tcPr>
          <w:p w:rsidR="004E3AC2" w:rsidRPr="00881AED" w:rsidRDefault="004E3AC2" w:rsidP="004E3AC2">
            <w:pPr>
              <w:keepNext/>
              <w:keepLines/>
              <w:jc w:val="center"/>
              <w:rPr>
                <w:rFonts w:cs="Arial"/>
                <w:bCs/>
                <w:sz w:val="18"/>
                <w:szCs w:val="18"/>
                <w:lang w:val="en-GB"/>
              </w:rPr>
            </w:pPr>
            <w:r w:rsidRPr="00881AED">
              <w:rPr>
                <w:rFonts w:cs="Arial"/>
                <w:bCs/>
                <w:sz w:val="18"/>
                <w:szCs w:val="18"/>
                <w:lang w:val="en-GB"/>
              </w:rPr>
              <w:fldChar w:fldCharType="begin">
                <w:ffData>
                  <w:name w:val=""/>
                  <w:enabled/>
                  <w:calcOnExit w:val="0"/>
                  <w:checkBox>
                    <w:sizeAuto/>
                    <w:default w:val="0"/>
                  </w:checkBox>
                </w:ffData>
              </w:fldChar>
            </w:r>
            <w:r w:rsidRPr="00881AED">
              <w:rPr>
                <w:rFonts w:cs="Arial"/>
                <w:bCs/>
                <w:sz w:val="18"/>
                <w:szCs w:val="18"/>
                <w:lang w:val="en-GB"/>
              </w:rPr>
              <w:instrText xml:space="preserve"> FORMCHECKBOX </w:instrText>
            </w:r>
            <w:r w:rsidR="000F5475">
              <w:rPr>
                <w:rFonts w:cs="Arial"/>
                <w:bCs/>
                <w:sz w:val="18"/>
                <w:szCs w:val="18"/>
                <w:lang w:val="en-GB"/>
              </w:rPr>
            </w:r>
            <w:r w:rsidR="000F5475">
              <w:rPr>
                <w:rFonts w:cs="Arial"/>
                <w:bCs/>
                <w:sz w:val="18"/>
                <w:szCs w:val="18"/>
                <w:lang w:val="en-GB"/>
              </w:rPr>
              <w:fldChar w:fldCharType="separate"/>
            </w:r>
            <w:r w:rsidRPr="00881AED">
              <w:rPr>
                <w:rFonts w:cs="Arial"/>
                <w:bCs/>
                <w:sz w:val="18"/>
                <w:szCs w:val="18"/>
                <w:lang w:val="en-GB"/>
              </w:rPr>
              <w:fldChar w:fldCharType="end"/>
            </w:r>
          </w:p>
        </w:tc>
        <w:tc>
          <w:tcPr>
            <w:tcW w:w="400" w:type="dxa"/>
            <w:shd w:val="clear" w:color="auto" w:fill="FFF2CC"/>
          </w:tcPr>
          <w:p w:rsidR="004E3AC2" w:rsidRPr="00881AED" w:rsidRDefault="004E3AC2" w:rsidP="004E3AC2">
            <w:pPr>
              <w:keepNext/>
              <w:keepLines/>
              <w:jc w:val="center"/>
              <w:rPr>
                <w:rFonts w:cs="Arial"/>
                <w:bCs/>
                <w:sz w:val="18"/>
                <w:szCs w:val="18"/>
                <w:lang w:val="en-GB"/>
              </w:rPr>
            </w:pPr>
            <w:r w:rsidRPr="00881AED">
              <w:rPr>
                <w:rFonts w:cs="Arial"/>
                <w:bCs/>
                <w:sz w:val="18"/>
                <w:szCs w:val="18"/>
                <w:lang w:val="en-GB"/>
              </w:rPr>
              <w:fldChar w:fldCharType="begin">
                <w:ffData>
                  <w:name w:val=""/>
                  <w:enabled/>
                  <w:calcOnExit w:val="0"/>
                  <w:checkBox>
                    <w:sizeAuto/>
                    <w:default w:val="0"/>
                  </w:checkBox>
                </w:ffData>
              </w:fldChar>
            </w:r>
            <w:r w:rsidRPr="00881AED">
              <w:rPr>
                <w:rFonts w:cs="Arial"/>
                <w:bCs/>
                <w:sz w:val="18"/>
                <w:szCs w:val="18"/>
                <w:lang w:val="en-GB"/>
              </w:rPr>
              <w:instrText xml:space="preserve"> FORMCHECKBOX </w:instrText>
            </w:r>
            <w:r w:rsidR="000F5475">
              <w:rPr>
                <w:rFonts w:cs="Arial"/>
                <w:bCs/>
                <w:sz w:val="18"/>
                <w:szCs w:val="18"/>
                <w:lang w:val="en-GB"/>
              </w:rPr>
            </w:r>
            <w:r w:rsidR="000F5475">
              <w:rPr>
                <w:rFonts w:cs="Arial"/>
                <w:bCs/>
                <w:sz w:val="18"/>
                <w:szCs w:val="18"/>
                <w:lang w:val="en-GB"/>
              </w:rPr>
              <w:fldChar w:fldCharType="separate"/>
            </w:r>
            <w:r w:rsidRPr="00881AED">
              <w:rPr>
                <w:rFonts w:cs="Arial"/>
                <w:bCs/>
                <w:sz w:val="18"/>
                <w:szCs w:val="18"/>
                <w:lang w:val="en-GB"/>
              </w:rPr>
              <w:fldChar w:fldCharType="end"/>
            </w:r>
          </w:p>
        </w:tc>
        <w:tc>
          <w:tcPr>
            <w:tcW w:w="749" w:type="dxa"/>
            <w:shd w:val="clear" w:color="auto" w:fill="FFF2CC"/>
          </w:tcPr>
          <w:p w:rsidR="004E3AC2" w:rsidRPr="00881AED" w:rsidRDefault="004E3AC2" w:rsidP="004E3AC2">
            <w:pPr>
              <w:rPr>
                <w:rFonts w:cs="Arial"/>
                <w:iCs/>
                <w:noProof/>
                <w:sz w:val="18"/>
                <w:szCs w:val="18"/>
                <w:lang w:val="en-GB"/>
              </w:rPr>
            </w:pPr>
            <w:r w:rsidRPr="00881AED">
              <w:rPr>
                <w:rFonts w:cs="Arial"/>
                <w:iCs/>
                <w:noProof/>
                <w:sz w:val="18"/>
                <w:szCs w:val="18"/>
                <w:lang w:val="en-GB"/>
              </w:rPr>
              <w:fldChar w:fldCharType="begin">
                <w:ffData>
                  <w:name w:val="Text4"/>
                  <w:enabled/>
                  <w:calcOnExit w:val="0"/>
                  <w:textInput/>
                </w:ffData>
              </w:fldChar>
            </w:r>
            <w:r w:rsidRPr="00881AED">
              <w:rPr>
                <w:rFonts w:cs="Arial"/>
                <w:iCs/>
                <w:noProof/>
                <w:sz w:val="18"/>
                <w:szCs w:val="18"/>
                <w:lang w:val="en-GB"/>
              </w:rPr>
              <w:instrText xml:space="preserve"> FORMTEXT </w:instrText>
            </w:r>
            <w:r w:rsidRPr="00881AED">
              <w:rPr>
                <w:rFonts w:cs="Arial"/>
                <w:iCs/>
                <w:noProof/>
                <w:sz w:val="18"/>
                <w:szCs w:val="18"/>
                <w:lang w:val="en-GB"/>
              </w:rPr>
            </w:r>
            <w:r w:rsidRPr="00881AED">
              <w:rPr>
                <w:rFonts w:cs="Arial"/>
                <w:iCs/>
                <w:noProof/>
                <w:sz w:val="18"/>
                <w:szCs w:val="18"/>
                <w:lang w:val="en-GB"/>
              </w:rPr>
              <w:fldChar w:fldCharType="separate"/>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fldChar w:fldCharType="end"/>
            </w:r>
          </w:p>
        </w:tc>
      </w:tr>
      <w:tr w:rsidR="004E3AC2" w:rsidRPr="00881AED" w:rsidTr="00685C68">
        <w:tc>
          <w:tcPr>
            <w:tcW w:w="988" w:type="dxa"/>
          </w:tcPr>
          <w:p w:rsidR="004E3AC2" w:rsidRPr="00B9263F" w:rsidRDefault="004E3AC2" w:rsidP="00685C68">
            <w:pPr>
              <w:rPr>
                <w:sz w:val="18"/>
                <w:szCs w:val="18"/>
                <w:lang w:val="en-GB"/>
              </w:rPr>
            </w:pPr>
            <w:r>
              <w:rPr>
                <w:sz w:val="18"/>
                <w:szCs w:val="18"/>
                <w:lang w:val="en-GB"/>
              </w:rPr>
              <w:t>G</w:t>
            </w:r>
            <w:r w:rsidR="00685C68">
              <w:rPr>
                <w:sz w:val="18"/>
                <w:szCs w:val="18"/>
                <w:lang w:val="en-GB"/>
              </w:rPr>
              <w:t xml:space="preserve"> </w:t>
            </w:r>
            <w:r>
              <w:rPr>
                <w:sz w:val="18"/>
                <w:szCs w:val="18"/>
                <w:lang w:val="en-GB"/>
              </w:rPr>
              <w:t>9.6.5.2</w:t>
            </w:r>
          </w:p>
        </w:tc>
        <w:tc>
          <w:tcPr>
            <w:tcW w:w="4696" w:type="dxa"/>
          </w:tcPr>
          <w:p w:rsidR="004E3AC2" w:rsidRPr="00B9263F" w:rsidRDefault="004E3AC2" w:rsidP="00293486">
            <w:pPr>
              <w:rPr>
                <w:lang w:val="en-US"/>
              </w:rPr>
            </w:pPr>
            <w:r w:rsidRPr="00A22C13">
              <w:rPr>
                <w:rFonts w:cs="Arial"/>
                <w:color w:val="000000"/>
                <w:sz w:val="18"/>
                <w:szCs w:val="18"/>
                <w:lang w:val="en-GB"/>
              </w:rPr>
              <w:t xml:space="preserve">Information on incidents such as a serious accident, or a serious breach of regulation necessitating the involvement of the competent regulatory authority, provided by the certified client (see G 8.5.3) or directly gathered by the audit team during the special audit, (G 9.6.4.2) shall provide grounds for the Certification Body to decide on the actions </w:t>
            </w:r>
            <w:r w:rsidRPr="00A22C13">
              <w:rPr>
                <w:rFonts w:cs="Arial"/>
                <w:color w:val="000000"/>
                <w:sz w:val="18"/>
                <w:szCs w:val="18"/>
                <w:lang w:val="en-GB"/>
              </w:rPr>
              <w:lastRenderedPageBreak/>
              <w:t>to be taken, including a suspension or withdrawal of the certification, in cases where it can be demonstrated that the system seriously failed to meet the OH&amp;S certification requirements. Such requirements shall be part of the contractual agreements between the CB and the organization.</w:t>
            </w:r>
          </w:p>
        </w:tc>
        <w:tc>
          <w:tcPr>
            <w:tcW w:w="2298" w:type="dxa"/>
            <w:shd w:val="clear" w:color="auto" w:fill="FFF2CC"/>
          </w:tcPr>
          <w:p w:rsidR="004E3AC2" w:rsidRPr="00B9263F" w:rsidRDefault="004E3AC2" w:rsidP="004E3AC2">
            <w:pPr>
              <w:rPr>
                <w:rFonts w:cs="Arial"/>
                <w:iCs/>
                <w:noProof/>
                <w:sz w:val="18"/>
                <w:szCs w:val="18"/>
                <w:lang w:val="en-GB"/>
              </w:rPr>
            </w:pPr>
            <w:r w:rsidRPr="00B9263F">
              <w:rPr>
                <w:rFonts w:cs="Arial"/>
                <w:iCs/>
                <w:noProof/>
                <w:sz w:val="18"/>
                <w:szCs w:val="18"/>
                <w:lang w:val="en-GB"/>
              </w:rPr>
              <w:lastRenderedPageBreak/>
              <w:fldChar w:fldCharType="begin">
                <w:ffData>
                  <w:name w:val="Text4"/>
                  <w:enabled/>
                  <w:calcOnExit w:val="0"/>
                  <w:textInput/>
                </w:ffData>
              </w:fldChar>
            </w:r>
            <w:r w:rsidRPr="00B9263F">
              <w:rPr>
                <w:rFonts w:cs="Arial"/>
                <w:iCs/>
                <w:noProof/>
                <w:sz w:val="18"/>
                <w:szCs w:val="18"/>
                <w:lang w:val="en-GB"/>
              </w:rPr>
              <w:instrText xml:space="preserve"> FORMTEXT </w:instrText>
            </w:r>
            <w:r w:rsidRPr="00B9263F">
              <w:rPr>
                <w:rFonts w:cs="Arial"/>
                <w:iCs/>
                <w:noProof/>
                <w:sz w:val="18"/>
                <w:szCs w:val="18"/>
                <w:lang w:val="en-GB"/>
              </w:rPr>
            </w:r>
            <w:r w:rsidRPr="00B9263F">
              <w:rPr>
                <w:rFonts w:cs="Arial"/>
                <w:iCs/>
                <w:noProof/>
                <w:sz w:val="18"/>
                <w:szCs w:val="18"/>
                <w:lang w:val="en-GB"/>
              </w:rPr>
              <w:fldChar w:fldCharType="separate"/>
            </w:r>
            <w:r w:rsidRPr="00B9263F">
              <w:rPr>
                <w:rFonts w:cs="Arial"/>
                <w:iCs/>
                <w:noProof/>
                <w:sz w:val="18"/>
                <w:szCs w:val="18"/>
                <w:lang w:val="en-GB"/>
              </w:rPr>
              <w:t> </w:t>
            </w:r>
            <w:r w:rsidRPr="00B9263F">
              <w:rPr>
                <w:rFonts w:cs="Arial"/>
                <w:iCs/>
                <w:noProof/>
                <w:sz w:val="18"/>
                <w:szCs w:val="18"/>
                <w:lang w:val="en-GB"/>
              </w:rPr>
              <w:t> </w:t>
            </w:r>
            <w:r w:rsidRPr="00B9263F">
              <w:rPr>
                <w:rFonts w:cs="Arial"/>
                <w:iCs/>
                <w:noProof/>
                <w:sz w:val="18"/>
                <w:szCs w:val="18"/>
                <w:lang w:val="en-GB"/>
              </w:rPr>
              <w:t> </w:t>
            </w:r>
            <w:r w:rsidRPr="00B9263F">
              <w:rPr>
                <w:rFonts w:cs="Arial"/>
                <w:iCs/>
                <w:noProof/>
                <w:sz w:val="18"/>
                <w:szCs w:val="18"/>
                <w:lang w:val="en-GB"/>
              </w:rPr>
              <w:t> </w:t>
            </w:r>
            <w:r w:rsidRPr="00B9263F">
              <w:rPr>
                <w:rFonts w:cs="Arial"/>
                <w:iCs/>
                <w:noProof/>
                <w:sz w:val="18"/>
                <w:szCs w:val="18"/>
                <w:lang w:val="en-GB"/>
              </w:rPr>
              <w:t> </w:t>
            </w:r>
            <w:r w:rsidRPr="00B9263F">
              <w:rPr>
                <w:rFonts w:cs="Arial"/>
                <w:iCs/>
                <w:noProof/>
                <w:sz w:val="18"/>
                <w:szCs w:val="18"/>
                <w:lang w:val="en-GB"/>
              </w:rPr>
              <w:fldChar w:fldCharType="end"/>
            </w:r>
          </w:p>
        </w:tc>
        <w:tc>
          <w:tcPr>
            <w:tcW w:w="401" w:type="dxa"/>
            <w:shd w:val="clear" w:color="auto" w:fill="FFF2CC"/>
          </w:tcPr>
          <w:p w:rsidR="004E3AC2" w:rsidRPr="00B9263F" w:rsidRDefault="004E3AC2" w:rsidP="004E3AC2">
            <w:pPr>
              <w:keepNext/>
              <w:keepLines/>
              <w:jc w:val="center"/>
              <w:rPr>
                <w:rFonts w:cs="Arial"/>
                <w:bCs/>
                <w:sz w:val="18"/>
                <w:szCs w:val="18"/>
                <w:lang w:val="en-GB"/>
              </w:rPr>
            </w:pPr>
            <w:r w:rsidRPr="00B9263F">
              <w:rPr>
                <w:rFonts w:cs="Arial"/>
                <w:bCs/>
                <w:sz w:val="18"/>
                <w:szCs w:val="18"/>
                <w:lang w:val="en-GB"/>
              </w:rPr>
              <w:fldChar w:fldCharType="begin">
                <w:ffData>
                  <w:name w:val=""/>
                  <w:enabled/>
                  <w:calcOnExit w:val="0"/>
                  <w:checkBox>
                    <w:sizeAuto/>
                    <w:default w:val="0"/>
                  </w:checkBox>
                </w:ffData>
              </w:fldChar>
            </w:r>
            <w:r w:rsidRPr="00B9263F">
              <w:rPr>
                <w:rFonts w:cs="Arial"/>
                <w:bCs/>
                <w:sz w:val="18"/>
                <w:szCs w:val="18"/>
                <w:lang w:val="en-GB"/>
              </w:rPr>
              <w:instrText xml:space="preserve"> FORMCHECKBOX </w:instrText>
            </w:r>
            <w:r w:rsidR="000F5475">
              <w:rPr>
                <w:rFonts w:cs="Arial"/>
                <w:bCs/>
                <w:sz w:val="18"/>
                <w:szCs w:val="18"/>
                <w:lang w:val="en-GB"/>
              </w:rPr>
            </w:r>
            <w:r w:rsidR="000F5475">
              <w:rPr>
                <w:rFonts w:cs="Arial"/>
                <w:bCs/>
                <w:sz w:val="18"/>
                <w:szCs w:val="18"/>
                <w:lang w:val="en-GB"/>
              </w:rPr>
              <w:fldChar w:fldCharType="separate"/>
            </w:r>
            <w:r w:rsidRPr="00B9263F">
              <w:rPr>
                <w:rFonts w:cs="Arial"/>
                <w:bCs/>
                <w:sz w:val="18"/>
                <w:szCs w:val="18"/>
                <w:lang w:val="en-GB"/>
              </w:rPr>
              <w:fldChar w:fldCharType="end"/>
            </w:r>
          </w:p>
        </w:tc>
        <w:tc>
          <w:tcPr>
            <w:tcW w:w="379" w:type="dxa"/>
            <w:shd w:val="clear" w:color="auto" w:fill="FFF2CC"/>
          </w:tcPr>
          <w:p w:rsidR="004E3AC2" w:rsidRPr="00B9263F" w:rsidRDefault="004E3AC2" w:rsidP="004E3AC2">
            <w:pPr>
              <w:keepNext/>
              <w:keepLines/>
              <w:jc w:val="center"/>
              <w:rPr>
                <w:rFonts w:cs="Arial"/>
                <w:bCs/>
                <w:sz w:val="18"/>
                <w:szCs w:val="18"/>
                <w:lang w:val="en-GB"/>
              </w:rPr>
            </w:pPr>
            <w:r w:rsidRPr="00B9263F">
              <w:rPr>
                <w:rFonts w:cs="Arial"/>
                <w:bCs/>
                <w:sz w:val="18"/>
                <w:szCs w:val="18"/>
                <w:lang w:val="en-GB"/>
              </w:rPr>
              <w:fldChar w:fldCharType="begin">
                <w:ffData>
                  <w:name w:val=""/>
                  <w:enabled/>
                  <w:calcOnExit w:val="0"/>
                  <w:checkBox>
                    <w:sizeAuto/>
                    <w:default w:val="0"/>
                  </w:checkBox>
                </w:ffData>
              </w:fldChar>
            </w:r>
            <w:r w:rsidRPr="00B9263F">
              <w:rPr>
                <w:rFonts w:cs="Arial"/>
                <w:bCs/>
                <w:sz w:val="18"/>
                <w:szCs w:val="18"/>
                <w:lang w:val="en-GB"/>
              </w:rPr>
              <w:instrText xml:space="preserve"> FORMCHECKBOX </w:instrText>
            </w:r>
            <w:r w:rsidR="000F5475">
              <w:rPr>
                <w:rFonts w:cs="Arial"/>
                <w:bCs/>
                <w:sz w:val="18"/>
                <w:szCs w:val="18"/>
                <w:lang w:val="en-GB"/>
              </w:rPr>
            </w:r>
            <w:r w:rsidR="000F5475">
              <w:rPr>
                <w:rFonts w:cs="Arial"/>
                <w:bCs/>
                <w:sz w:val="18"/>
                <w:szCs w:val="18"/>
                <w:lang w:val="en-GB"/>
              </w:rPr>
              <w:fldChar w:fldCharType="separate"/>
            </w:r>
            <w:r w:rsidRPr="00B9263F">
              <w:rPr>
                <w:rFonts w:cs="Arial"/>
                <w:bCs/>
                <w:sz w:val="18"/>
                <w:szCs w:val="18"/>
                <w:lang w:val="en-GB"/>
              </w:rPr>
              <w:fldChar w:fldCharType="end"/>
            </w:r>
          </w:p>
        </w:tc>
        <w:tc>
          <w:tcPr>
            <w:tcW w:w="400" w:type="dxa"/>
            <w:shd w:val="clear" w:color="auto" w:fill="FFF2CC"/>
          </w:tcPr>
          <w:p w:rsidR="004E3AC2" w:rsidRPr="00B9263F" w:rsidRDefault="004E3AC2" w:rsidP="004E3AC2">
            <w:pPr>
              <w:keepNext/>
              <w:keepLines/>
              <w:jc w:val="center"/>
              <w:rPr>
                <w:rFonts w:cs="Arial"/>
                <w:bCs/>
                <w:sz w:val="18"/>
                <w:szCs w:val="18"/>
                <w:lang w:val="en-GB"/>
              </w:rPr>
            </w:pPr>
            <w:r w:rsidRPr="00B9263F">
              <w:rPr>
                <w:rFonts w:cs="Arial"/>
                <w:bCs/>
                <w:sz w:val="18"/>
                <w:szCs w:val="18"/>
                <w:lang w:val="en-GB"/>
              </w:rPr>
              <w:fldChar w:fldCharType="begin">
                <w:ffData>
                  <w:name w:val=""/>
                  <w:enabled/>
                  <w:calcOnExit w:val="0"/>
                  <w:checkBox>
                    <w:sizeAuto/>
                    <w:default w:val="0"/>
                  </w:checkBox>
                </w:ffData>
              </w:fldChar>
            </w:r>
            <w:r w:rsidRPr="00B9263F">
              <w:rPr>
                <w:rFonts w:cs="Arial"/>
                <w:bCs/>
                <w:sz w:val="18"/>
                <w:szCs w:val="18"/>
                <w:lang w:val="en-GB"/>
              </w:rPr>
              <w:instrText xml:space="preserve"> FORMCHECKBOX </w:instrText>
            </w:r>
            <w:r w:rsidR="000F5475">
              <w:rPr>
                <w:rFonts w:cs="Arial"/>
                <w:bCs/>
                <w:sz w:val="18"/>
                <w:szCs w:val="18"/>
                <w:lang w:val="en-GB"/>
              </w:rPr>
            </w:r>
            <w:r w:rsidR="000F5475">
              <w:rPr>
                <w:rFonts w:cs="Arial"/>
                <w:bCs/>
                <w:sz w:val="18"/>
                <w:szCs w:val="18"/>
                <w:lang w:val="en-GB"/>
              </w:rPr>
              <w:fldChar w:fldCharType="separate"/>
            </w:r>
            <w:r w:rsidRPr="00B9263F">
              <w:rPr>
                <w:rFonts w:cs="Arial"/>
                <w:bCs/>
                <w:sz w:val="18"/>
                <w:szCs w:val="18"/>
                <w:lang w:val="en-GB"/>
              </w:rPr>
              <w:fldChar w:fldCharType="end"/>
            </w:r>
          </w:p>
        </w:tc>
        <w:tc>
          <w:tcPr>
            <w:tcW w:w="749" w:type="dxa"/>
            <w:shd w:val="clear" w:color="auto" w:fill="FFF2CC"/>
          </w:tcPr>
          <w:p w:rsidR="004E3AC2" w:rsidRPr="00881AED" w:rsidRDefault="004E3AC2" w:rsidP="004E3AC2">
            <w:pPr>
              <w:rPr>
                <w:rFonts w:cs="Arial"/>
                <w:iCs/>
                <w:noProof/>
                <w:sz w:val="18"/>
                <w:szCs w:val="18"/>
                <w:lang w:val="en-GB"/>
              </w:rPr>
            </w:pPr>
            <w:r w:rsidRPr="00B9263F">
              <w:rPr>
                <w:rFonts w:cs="Arial"/>
                <w:iCs/>
                <w:noProof/>
                <w:sz w:val="18"/>
                <w:szCs w:val="18"/>
                <w:lang w:val="en-GB"/>
              </w:rPr>
              <w:fldChar w:fldCharType="begin">
                <w:ffData>
                  <w:name w:val="Text4"/>
                  <w:enabled/>
                  <w:calcOnExit w:val="0"/>
                  <w:textInput/>
                </w:ffData>
              </w:fldChar>
            </w:r>
            <w:r w:rsidRPr="00B9263F">
              <w:rPr>
                <w:rFonts w:cs="Arial"/>
                <w:iCs/>
                <w:noProof/>
                <w:sz w:val="18"/>
                <w:szCs w:val="18"/>
                <w:lang w:val="en-GB"/>
              </w:rPr>
              <w:instrText xml:space="preserve"> FORMTEXT </w:instrText>
            </w:r>
            <w:r w:rsidRPr="00B9263F">
              <w:rPr>
                <w:rFonts w:cs="Arial"/>
                <w:iCs/>
                <w:noProof/>
                <w:sz w:val="18"/>
                <w:szCs w:val="18"/>
                <w:lang w:val="en-GB"/>
              </w:rPr>
            </w:r>
            <w:r w:rsidRPr="00B9263F">
              <w:rPr>
                <w:rFonts w:cs="Arial"/>
                <w:iCs/>
                <w:noProof/>
                <w:sz w:val="18"/>
                <w:szCs w:val="18"/>
                <w:lang w:val="en-GB"/>
              </w:rPr>
              <w:fldChar w:fldCharType="separate"/>
            </w:r>
            <w:r w:rsidRPr="00B9263F">
              <w:rPr>
                <w:rFonts w:cs="Arial"/>
                <w:iCs/>
                <w:noProof/>
                <w:sz w:val="18"/>
                <w:szCs w:val="18"/>
                <w:lang w:val="en-GB"/>
              </w:rPr>
              <w:t> </w:t>
            </w:r>
            <w:r w:rsidRPr="00B9263F">
              <w:rPr>
                <w:rFonts w:cs="Arial"/>
                <w:iCs/>
                <w:noProof/>
                <w:sz w:val="18"/>
                <w:szCs w:val="18"/>
                <w:lang w:val="en-GB"/>
              </w:rPr>
              <w:t> </w:t>
            </w:r>
            <w:r w:rsidRPr="00B9263F">
              <w:rPr>
                <w:rFonts w:cs="Arial"/>
                <w:iCs/>
                <w:noProof/>
                <w:sz w:val="18"/>
                <w:szCs w:val="18"/>
                <w:lang w:val="en-GB"/>
              </w:rPr>
              <w:t> </w:t>
            </w:r>
            <w:r w:rsidRPr="00B9263F">
              <w:rPr>
                <w:rFonts w:cs="Arial"/>
                <w:iCs/>
                <w:noProof/>
                <w:sz w:val="18"/>
                <w:szCs w:val="18"/>
                <w:lang w:val="en-GB"/>
              </w:rPr>
              <w:t> </w:t>
            </w:r>
            <w:r w:rsidRPr="00B9263F">
              <w:rPr>
                <w:rFonts w:cs="Arial"/>
                <w:iCs/>
                <w:noProof/>
                <w:sz w:val="18"/>
                <w:szCs w:val="18"/>
                <w:lang w:val="en-GB"/>
              </w:rPr>
              <w:t> </w:t>
            </w:r>
            <w:r w:rsidRPr="00B9263F">
              <w:rPr>
                <w:rFonts w:cs="Arial"/>
                <w:iCs/>
                <w:noProof/>
                <w:sz w:val="18"/>
                <w:szCs w:val="18"/>
                <w:lang w:val="en-GB"/>
              </w:rPr>
              <w:fldChar w:fldCharType="end"/>
            </w:r>
          </w:p>
        </w:tc>
      </w:tr>
    </w:tbl>
    <w:p w:rsidR="00566555" w:rsidRDefault="0056655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
        <w:gridCol w:w="4549"/>
        <w:gridCol w:w="2229"/>
        <w:gridCol w:w="393"/>
        <w:gridCol w:w="372"/>
        <w:gridCol w:w="392"/>
        <w:gridCol w:w="730"/>
      </w:tblGrid>
      <w:tr w:rsidR="004E3AC2" w:rsidRPr="00881AED" w:rsidTr="00685C68">
        <w:tc>
          <w:tcPr>
            <w:tcW w:w="9911" w:type="dxa"/>
            <w:gridSpan w:val="7"/>
            <w:shd w:val="clear" w:color="auto" w:fill="auto"/>
          </w:tcPr>
          <w:p w:rsidR="004E3AC2" w:rsidRPr="00881AED" w:rsidRDefault="004E3AC2" w:rsidP="00777D6C">
            <w:pPr>
              <w:pStyle w:val="1"/>
              <w:keepNext/>
              <w:keepLines/>
              <w:ind w:left="737" w:hanging="737"/>
              <w:rPr>
                <w:szCs w:val="20"/>
                <w:lang w:val="en-GB"/>
              </w:rPr>
            </w:pPr>
            <w:r>
              <w:rPr>
                <w:szCs w:val="20"/>
                <w:lang w:val="en-GB"/>
              </w:rPr>
              <w:t>Normative Annex</w:t>
            </w:r>
          </w:p>
        </w:tc>
      </w:tr>
      <w:tr w:rsidR="004E3AC2" w:rsidRPr="00881AED" w:rsidTr="00685C68">
        <w:tc>
          <w:tcPr>
            <w:tcW w:w="989" w:type="dxa"/>
          </w:tcPr>
          <w:p w:rsidR="004E3AC2" w:rsidRPr="00685C68" w:rsidRDefault="004E3AC2" w:rsidP="004E3AC2">
            <w:pPr>
              <w:rPr>
                <w:sz w:val="18"/>
                <w:szCs w:val="18"/>
                <w:lang w:val="en-GB"/>
              </w:rPr>
            </w:pPr>
            <w:r w:rsidRPr="00685C68">
              <w:rPr>
                <w:sz w:val="18"/>
                <w:szCs w:val="18"/>
                <w:lang w:val="en-GB"/>
              </w:rPr>
              <w:t xml:space="preserve">Appendix </w:t>
            </w:r>
            <w:r w:rsidR="00777D6C" w:rsidRPr="00685C68">
              <w:rPr>
                <w:sz w:val="18"/>
                <w:szCs w:val="18"/>
                <w:lang w:val="en-GB"/>
              </w:rPr>
              <w:t>A</w:t>
            </w:r>
          </w:p>
        </w:tc>
        <w:tc>
          <w:tcPr>
            <w:tcW w:w="4695" w:type="dxa"/>
          </w:tcPr>
          <w:p w:rsidR="004E3AC2" w:rsidRDefault="004E3AC2" w:rsidP="004E3AC2">
            <w:pPr>
              <w:rPr>
                <w:rFonts w:cs="Arial"/>
                <w:color w:val="000000"/>
                <w:sz w:val="18"/>
                <w:szCs w:val="18"/>
                <w:lang w:val="en-GB"/>
              </w:rPr>
            </w:pPr>
            <w:r w:rsidRPr="00EB1B3C">
              <w:rPr>
                <w:rFonts w:cs="Arial"/>
                <w:color w:val="000000"/>
                <w:sz w:val="18"/>
                <w:szCs w:val="18"/>
                <w:lang w:val="en-GB"/>
              </w:rPr>
              <w:t>LEGAL COMPLIANCE AS A PART OF ACCREDITED OH&amp;SMS CERTIFICATION</w:t>
            </w:r>
          </w:p>
          <w:p w:rsidR="004E3AC2" w:rsidRPr="00881AED" w:rsidRDefault="004E3AC2" w:rsidP="00685C68">
            <w:pPr>
              <w:rPr>
                <w:rFonts w:cs="Arial"/>
                <w:color w:val="000000"/>
                <w:sz w:val="18"/>
                <w:szCs w:val="18"/>
                <w:lang w:val="en-GB"/>
              </w:rPr>
            </w:pPr>
            <w:r w:rsidRPr="00EB1B3C">
              <w:rPr>
                <w:rFonts w:cs="Arial"/>
                <w:color w:val="000000"/>
                <w:sz w:val="18"/>
                <w:szCs w:val="18"/>
                <w:lang w:val="en-GB"/>
              </w:rPr>
              <w:t>This Appendix is intended to extend to OH&amp;SMS the applicability of selected requirements of document EA-7/04 M:2017</w:t>
            </w:r>
            <w:r w:rsidR="00685CD7">
              <w:rPr>
                <w:rFonts w:cs="Arial"/>
                <w:color w:val="000000"/>
                <w:sz w:val="18"/>
                <w:szCs w:val="18"/>
                <w:lang w:val="en-GB"/>
              </w:rPr>
              <w:t xml:space="preserve"> </w:t>
            </w:r>
            <w:r w:rsidR="00566555">
              <w:rPr>
                <w:rFonts w:cs="Arial"/>
                <w:color w:val="000000"/>
                <w:sz w:val="18"/>
                <w:szCs w:val="18"/>
                <w:lang w:val="en-GB"/>
              </w:rPr>
              <w:br/>
            </w:r>
            <w:r w:rsidRPr="00EB1B3C">
              <w:rPr>
                <w:rFonts w:cs="Arial"/>
                <w:color w:val="000000"/>
                <w:sz w:val="18"/>
                <w:szCs w:val="18"/>
                <w:lang w:val="en-GB"/>
              </w:rPr>
              <w:t>“Legal Compliance as a part of Accredited ISO 14001:2015 certification”, rev.03 May 2017. Such requirements describe the relationship between an organisation's accredited OH&amp;SMS certification and that organisation's degree of compliance with applicable OH&amp;S legal requirements.</w:t>
            </w:r>
          </w:p>
        </w:tc>
        <w:tc>
          <w:tcPr>
            <w:tcW w:w="2298" w:type="dxa"/>
            <w:shd w:val="clear" w:color="auto" w:fill="FFF2CC"/>
          </w:tcPr>
          <w:p w:rsidR="004E3AC2" w:rsidRPr="00881AED" w:rsidRDefault="004E3AC2" w:rsidP="004E3AC2">
            <w:pPr>
              <w:rPr>
                <w:rFonts w:cs="Arial"/>
                <w:iCs/>
                <w:noProof/>
                <w:sz w:val="18"/>
                <w:szCs w:val="18"/>
                <w:lang w:val="en-GB"/>
              </w:rPr>
            </w:pPr>
            <w:r w:rsidRPr="00881AED">
              <w:rPr>
                <w:rFonts w:cs="Arial"/>
                <w:iCs/>
                <w:noProof/>
                <w:sz w:val="18"/>
                <w:szCs w:val="18"/>
                <w:lang w:val="en-GB"/>
              </w:rPr>
              <w:fldChar w:fldCharType="begin">
                <w:ffData>
                  <w:name w:val="Text4"/>
                  <w:enabled/>
                  <w:calcOnExit w:val="0"/>
                  <w:textInput/>
                </w:ffData>
              </w:fldChar>
            </w:r>
            <w:r w:rsidRPr="00881AED">
              <w:rPr>
                <w:rFonts w:cs="Arial"/>
                <w:iCs/>
                <w:noProof/>
                <w:sz w:val="18"/>
                <w:szCs w:val="18"/>
                <w:lang w:val="en-GB"/>
              </w:rPr>
              <w:instrText xml:space="preserve"> FORMTEXT </w:instrText>
            </w:r>
            <w:r w:rsidRPr="00881AED">
              <w:rPr>
                <w:rFonts w:cs="Arial"/>
                <w:iCs/>
                <w:noProof/>
                <w:sz w:val="18"/>
                <w:szCs w:val="18"/>
                <w:lang w:val="en-GB"/>
              </w:rPr>
            </w:r>
            <w:r w:rsidRPr="00881AED">
              <w:rPr>
                <w:rFonts w:cs="Arial"/>
                <w:iCs/>
                <w:noProof/>
                <w:sz w:val="18"/>
                <w:szCs w:val="18"/>
                <w:lang w:val="en-GB"/>
              </w:rPr>
              <w:fldChar w:fldCharType="separate"/>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fldChar w:fldCharType="end"/>
            </w:r>
          </w:p>
        </w:tc>
        <w:tc>
          <w:tcPr>
            <w:tcW w:w="401" w:type="dxa"/>
            <w:shd w:val="clear" w:color="auto" w:fill="FFF2CC"/>
          </w:tcPr>
          <w:p w:rsidR="004E3AC2" w:rsidRPr="00881AED" w:rsidRDefault="004E3AC2" w:rsidP="004E3AC2">
            <w:pPr>
              <w:keepNext/>
              <w:keepLines/>
              <w:jc w:val="center"/>
              <w:rPr>
                <w:rFonts w:cs="Arial"/>
                <w:bCs/>
                <w:sz w:val="18"/>
                <w:szCs w:val="18"/>
                <w:lang w:val="en-GB"/>
              </w:rPr>
            </w:pPr>
            <w:r w:rsidRPr="00881AED">
              <w:rPr>
                <w:rFonts w:cs="Arial"/>
                <w:bCs/>
                <w:sz w:val="18"/>
                <w:szCs w:val="18"/>
                <w:lang w:val="en-GB"/>
              </w:rPr>
              <w:fldChar w:fldCharType="begin">
                <w:ffData>
                  <w:name w:val=""/>
                  <w:enabled/>
                  <w:calcOnExit w:val="0"/>
                  <w:checkBox>
                    <w:sizeAuto/>
                    <w:default w:val="0"/>
                    <w:checked w:val="0"/>
                  </w:checkBox>
                </w:ffData>
              </w:fldChar>
            </w:r>
            <w:r w:rsidRPr="00881AED">
              <w:rPr>
                <w:rFonts w:cs="Arial"/>
                <w:bCs/>
                <w:sz w:val="18"/>
                <w:szCs w:val="18"/>
                <w:lang w:val="en-GB"/>
              </w:rPr>
              <w:instrText xml:space="preserve"> FORMCHECKBOX </w:instrText>
            </w:r>
            <w:r w:rsidR="000F5475">
              <w:rPr>
                <w:rFonts w:cs="Arial"/>
                <w:bCs/>
                <w:sz w:val="18"/>
                <w:szCs w:val="18"/>
                <w:lang w:val="en-GB"/>
              </w:rPr>
            </w:r>
            <w:r w:rsidR="000F5475">
              <w:rPr>
                <w:rFonts w:cs="Arial"/>
                <w:bCs/>
                <w:sz w:val="18"/>
                <w:szCs w:val="18"/>
                <w:lang w:val="en-GB"/>
              </w:rPr>
              <w:fldChar w:fldCharType="separate"/>
            </w:r>
            <w:r w:rsidRPr="00881AED">
              <w:rPr>
                <w:rFonts w:cs="Arial"/>
                <w:bCs/>
                <w:sz w:val="18"/>
                <w:szCs w:val="18"/>
                <w:lang w:val="en-GB"/>
              </w:rPr>
              <w:fldChar w:fldCharType="end"/>
            </w:r>
          </w:p>
        </w:tc>
        <w:tc>
          <w:tcPr>
            <w:tcW w:w="379" w:type="dxa"/>
            <w:shd w:val="clear" w:color="auto" w:fill="FFF2CC"/>
          </w:tcPr>
          <w:p w:rsidR="004E3AC2" w:rsidRPr="00881AED" w:rsidRDefault="004E3AC2" w:rsidP="004E3AC2">
            <w:pPr>
              <w:keepNext/>
              <w:keepLines/>
              <w:jc w:val="center"/>
              <w:rPr>
                <w:rFonts w:cs="Arial"/>
                <w:bCs/>
                <w:sz w:val="18"/>
                <w:szCs w:val="18"/>
                <w:lang w:val="en-GB"/>
              </w:rPr>
            </w:pPr>
            <w:r w:rsidRPr="00881AED">
              <w:rPr>
                <w:rFonts w:cs="Arial"/>
                <w:bCs/>
                <w:sz w:val="18"/>
                <w:szCs w:val="18"/>
                <w:lang w:val="en-GB"/>
              </w:rPr>
              <w:fldChar w:fldCharType="begin">
                <w:ffData>
                  <w:name w:val=""/>
                  <w:enabled/>
                  <w:calcOnExit w:val="0"/>
                  <w:checkBox>
                    <w:sizeAuto/>
                    <w:default w:val="0"/>
                  </w:checkBox>
                </w:ffData>
              </w:fldChar>
            </w:r>
            <w:r w:rsidRPr="00881AED">
              <w:rPr>
                <w:rFonts w:cs="Arial"/>
                <w:bCs/>
                <w:sz w:val="18"/>
                <w:szCs w:val="18"/>
                <w:lang w:val="en-GB"/>
              </w:rPr>
              <w:instrText xml:space="preserve"> FORMCHECKBOX </w:instrText>
            </w:r>
            <w:r w:rsidR="000F5475">
              <w:rPr>
                <w:rFonts w:cs="Arial"/>
                <w:bCs/>
                <w:sz w:val="18"/>
                <w:szCs w:val="18"/>
                <w:lang w:val="en-GB"/>
              </w:rPr>
            </w:r>
            <w:r w:rsidR="000F5475">
              <w:rPr>
                <w:rFonts w:cs="Arial"/>
                <w:bCs/>
                <w:sz w:val="18"/>
                <w:szCs w:val="18"/>
                <w:lang w:val="en-GB"/>
              </w:rPr>
              <w:fldChar w:fldCharType="separate"/>
            </w:r>
            <w:r w:rsidRPr="00881AED">
              <w:rPr>
                <w:rFonts w:cs="Arial"/>
                <w:bCs/>
                <w:sz w:val="18"/>
                <w:szCs w:val="18"/>
                <w:lang w:val="en-GB"/>
              </w:rPr>
              <w:fldChar w:fldCharType="end"/>
            </w:r>
          </w:p>
        </w:tc>
        <w:tc>
          <w:tcPr>
            <w:tcW w:w="400" w:type="dxa"/>
            <w:shd w:val="clear" w:color="auto" w:fill="FFF2CC"/>
          </w:tcPr>
          <w:p w:rsidR="004E3AC2" w:rsidRPr="00881AED" w:rsidRDefault="004E3AC2" w:rsidP="004E3AC2">
            <w:pPr>
              <w:keepNext/>
              <w:keepLines/>
              <w:jc w:val="center"/>
              <w:rPr>
                <w:rFonts w:cs="Arial"/>
                <w:bCs/>
                <w:sz w:val="18"/>
                <w:szCs w:val="18"/>
                <w:lang w:val="en-GB"/>
              </w:rPr>
            </w:pPr>
            <w:r w:rsidRPr="00881AED">
              <w:rPr>
                <w:rFonts w:cs="Arial"/>
                <w:bCs/>
                <w:sz w:val="18"/>
                <w:szCs w:val="18"/>
                <w:lang w:val="en-GB"/>
              </w:rPr>
              <w:fldChar w:fldCharType="begin">
                <w:ffData>
                  <w:name w:val=""/>
                  <w:enabled/>
                  <w:calcOnExit w:val="0"/>
                  <w:checkBox>
                    <w:sizeAuto/>
                    <w:default w:val="0"/>
                  </w:checkBox>
                </w:ffData>
              </w:fldChar>
            </w:r>
            <w:r w:rsidRPr="00881AED">
              <w:rPr>
                <w:rFonts w:cs="Arial"/>
                <w:bCs/>
                <w:sz w:val="18"/>
                <w:szCs w:val="18"/>
                <w:lang w:val="en-GB"/>
              </w:rPr>
              <w:instrText xml:space="preserve"> FORMCHECKBOX </w:instrText>
            </w:r>
            <w:r w:rsidR="000F5475">
              <w:rPr>
                <w:rFonts w:cs="Arial"/>
                <w:bCs/>
                <w:sz w:val="18"/>
                <w:szCs w:val="18"/>
                <w:lang w:val="en-GB"/>
              </w:rPr>
            </w:r>
            <w:r w:rsidR="000F5475">
              <w:rPr>
                <w:rFonts w:cs="Arial"/>
                <w:bCs/>
                <w:sz w:val="18"/>
                <w:szCs w:val="18"/>
                <w:lang w:val="en-GB"/>
              </w:rPr>
              <w:fldChar w:fldCharType="separate"/>
            </w:r>
            <w:r w:rsidRPr="00881AED">
              <w:rPr>
                <w:rFonts w:cs="Arial"/>
                <w:bCs/>
                <w:sz w:val="18"/>
                <w:szCs w:val="18"/>
                <w:lang w:val="en-GB"/>
              </w:rPr>
              <w:fldChar w:fldCharType="end"/>
            </w:r>
          </w:p>
        </w:tc>
        <w:tc>
          <w:tcPr>
            <w:tcW w:w="749" w:type="dxa"/>
            <w:shd w:val="clear" w:color="auto" w:fill="FFF2CC"/>
          </w:tcPr>
          <w:p w:rsidR="004E3AC2" w:rsidRPr="00881AED" w:rsidRDefault="004E3AC2" w:rsidP="004E3AC2">
            <w:pPr>
              <w:rPr>
                <w:rFonts w:cs="Arial"/>
                <w:iCs/>
                <w:noProof/>
                <w:sz w:val="18"/>
                <w:szCs w:val="18"/>
                <w:lang w:val="en-GB"/>
              </w:rPr>
            </w:pPr>
            <w:r w:rsidRPr="00881AED">
              <w:rPr>
                <w:rFonts w:cs="Arial"/>
                <w:iCs/>
                <w:noProof/>
                <w:sz w:val="18"/>
                <w:szCs w:val="18"/>
                <w:lang w:val="en-GB"/>
              </w:rPr>
              <w:fldChar w:fldCharType="begin">
                <w:ffData>
                  <w:name w:val="Text4"/>
                  <w:enabled/>
                  <w:calcOnExit w:val="0"/>
                  <w:textInput/>
                </w:ffData>
              </w:fldChar>
            </w:r>
            <w:r w:rsidRPr="00881AED">
              <w:rPr>
                <w:rFonts w:cs="Arial"/>
                <w:iCs/>
                <w:noProof/>
                <w:sz w:val="18"/>
                <w:szCs w:val="18"/>
                <w:lang w:val="en-GB"/>
              </w:rPr>
              <w:instrText xml:space="preserve"> FORMTEXT </w:instrText>
            </w:r>
            <w:r w:rsidRPr="00881AED">
              <w:rPr>
                <w:rFonts w:cs="Arial"/>
                <w:iCs/>
                <w:noProof/>
                <w:sz w:val="18"/>
                <w:szCs w:val="18"/>
                <w:lang w:val="en-GB"/>
              </w:rPr>
            </w:r>
            <w:r w:rsidRPr="00881AED">
              <w:rPr>
                <w:rFonts w:cs="Arial"/>
                <w:iCs/>
                <w:noProof/>
                <w:sz w:val="18"/>
                <w:szCs w:val="18"/>
                <w:lang w:val="en-GB"/>
              </w:rPr>
              <w:fldChar w:fldCharType="separate"/>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fldChar w:fldCharType="end"/>
            </w:r>
          </w:p>
        </w:tc>
      </w:tr>
    </w:tbl>
    <w:p w:rsidR="00810F8A" w:rsidRPr="004C7EF8" w:rsidRDefault="00810F8A" w:rsidP="00810F8A">
      <w:pPr>
        <w:rPr>
          <w:sz w:val="18"/>
          <w:szCs w:val="18"/>
          <w:lang w:val="en-US"/>
        </w:rPr>
      </w:pPr>
    </w:p>
    <w:tbl>
      <w:tblPr>
        <w:tblW w:w="5000" w:type="pct"/>
        <w:tblBorders>
          <w:top w:val="single" w:sz="4" w:space="0" w:color="auto"/>
          <w:left w:val="single" w:sz="2" w:space="0" w:color="auto"/>
          <w:bottom w:val="single" w:sz="4" w:space="0" w:color="auto"/>
          <w:right w:val="single" w:sz="2" w:space="0" w:color="auto"/>
        </w:tblBorders>
        <w:tblLayout w:type="fixed"/>
        <w:tblCellMar>
          <w:left w:w="79" w:type="dxa"/>
          <w:right w:w="79" w:type="dxa"/>
        </w:tblCellMar>
        <w:tblLook w:val="0000" w:firstRow="0" w:lastRow="0" w:firstColumn="0" w:lastColumn="0" w:noHBand="0" w:noVBand="0"/>
      </w:tblPr>
      <w:tblGrid>
        <w:gridCol w:w="951"/>
        <w:gridCol w:w="2217"/>
        <w:gridCol w:w="688"/>
        <w:gridCol w:w="1678"/>
        <w:gridCol w:w="2215"/>
        <w:gridCol w:w="1883"/>
      </w:tblGrid>
      <w:tr w:rsidR="00252813" w:rsidRPr="00F47A85" w:rsidTr="00685C68">
        <w:tc>
          <w:tcPr>
            <w:tcW w:w="9915" w:type="dxa"/>
            <w:gridSpan w:val="6"/>
            <w:tcBorders>
              <w:top w:val="single" w:sz="4" w:space="0" w:color="auto"/>
              <w:left w:val="single" w:sz="2" w:space="0" w:color="auto"/>
              <w:bottom w:val="nil"/>
            </w:tcBorders>
            <w:shd w:val="clear" w:color="auto" w:fill="FFFFFF"/>
          </w:tcPr>
          <w:p w:rsidR="00252813" w:rsidRPr="00EB5E93" w:rsidRDefault="00BA7D0D" w:rsidP="00BA637E">
            <w:pPr>
              <w:keepNext/>
              <w:tabs>
                <w:tab w:val="left" w:pos="630"/>
                <w:tab w:val="left" w:pos="913"/>
              </w:tabs>
              <w:rPr>
                <w:szCs w:val="22"/>
                <w:lang w:val="en-US"/>
              </w:rPr>
            </w:pPr>
            <w:r>
              <w:rPr>
                <w:b/>
                <w:lang w:val="en-US"/>
              </w:rPr>
              <w:t>R</w:t>
            </w:r>
            <w:r w:rsidR="00EB5E93" w:rsidRPr="00EB5E93">
              <w:rPr>
                <w:b/>
                <w:lang w:val="en-US"/>
              </w:rPr>
              <w:t xml:space="preserve">eport was </w:t>
            </w:r>
            <w:r w:rsidR="00EF69B9">
              <w:rPr>
                <w:b/>
                <w:lang w:val="en-US"/>
              </w:rPr>
              <w:t>prepared</w:t>
            </w:r>
            <w:r w:rsidR="00EB5E93" w:rsidRPr="00EB5E93">
              <w:rPr>
                <w:b/>
                <w:lang w:val="en-US"/>
              </w:rPr>
              <w:t xml:space="preserve"> as an annex to the report in accordance with </w:t>
            </w:r>
            <w:r w:rsidR="00EF69B9">
              <w:rPr>
                <w:b/>
                <w:lang w:val="en-US"/>
              </w:rPr>
              <w:t>ISO/</w:t>
            </w:r>
            <w:r w:rsidR="00EB5E93" w:rsidRPr="00EB5E93">
              <w:rPr>
                <w:b/>
                <w:lang w:val="en-US"/>
              </w:rPr>
              <w:t>IEC 17021-1</w:t>
            </w:r>
            <w:r w:rsidR="00252813" w:rsidRPr="00EB5E93">
              <w:rPr>
                <w:b/>
                <w:lang w:val="en-US"/>
              </w:rPr>
              <w:t>:</w:t>
            </w:r>
            <w:r w:rsidR="00252813" w:rsidRPr="006D50EC">
              <w:rPr>
                <w:rStyle w:val="Endnotenzeichen"/>
              </w:rPr>
              <w:endnoteReference w:id="5"/>
            </w:r>
            <w:r w:rsidR="00252813" w:rsidRPr="00EB5E93">
              <w:rPr>
                <w:vertAlign w:val="superscript"/>
                <w:lang w:val="en-US"/>
              </w:rPr>
              <w:t>)</w:t>
            </w:r>
          </w:p>
        </w:tc>
      </w:tr>
      <w:tr w:rsidR="00810F8A" w:rsidRPr="00201809" w:rsidTr="00685C68">
        <w:tblPrEx>
          <w:tblCellMar>
            <w:left w:w="70" w:type="dxa"/>
            <w:right w:w="70" w:type="dxa"/>
          </w:tblCellMar>
        </w:tblPrEx>
        <w:tc>
          <w:tcPr>
            <w:tcW w:w="977" w:type="dxa"/>
            <w:tcBorders>
              <w:top w:val="nil"/>
              <w:left w:val="single" w:sz="2" w:space="0" w:color="auto"/>
              <w:bottom w:val="single" w:sz="4" w:space="0" w:color="auto"/>
            </w:tcBorders>
            <w:shd w:val="clear" w:color="auto" w:fill="FFFFFF"/>
            <w:vAlign w:val="bottom"/>
          </w:tcPr>
          <w:p w:rsidR="00810F8A" w:rsidRPr="00E81881" w:rsidRDefault="00810F8A" w:rsidP="00810F8A">
            <w:pPr>
              <w:rPr>
                <w:bCs/>
              </w:rPr>
            </w:pPr>
            <w:r>
              <w:rPr>
                <w:bCs/>
              </w:rPr>
              <w:t>Place:</w:t>
            </w:r>
          </w:p>
        </w:tc>
        <w:tc>
          <w:tcPr>
            <w:tcW w:w="2284" w:type="dxa"/>
            <w:tcBorders>
              <w:top w:val="nil"/>
              <w:bottom w:val="single" w:sz="4" w:space="0" w:color="auto"/>
              <w:right w:val="nil"/>
            </w:tcBorders>
            <w:shd w:val="clear" w:color="auto" w:fill="FFF2CC"/>
            <w:vAlign w:val="bottom"/>
          </w:tcPr>
          <w:p w:rsidR="00810F8A" w:rsidRPr="00E81881" w:rsidRDefault="00810F8A" w:rsidP="00810F8A">
            <w:pPr>
              <w:rPr>
                <w:bCs/>
              </w:rPr>
            </w:pPr>
            <w:r w:rsidRPr="00E81881">
              <w:rPr>
                <w:szCs w:val="22"/>
              </w:rPr>
              <w:fldChar w:fldCharType="begin">
                <w:ffData>
                  <w:name w:val=""/>
                  <w:enabled/>
                  <w:calcOnExit w:val="0"/>
                  <w:textInput/>
                </w:ffData>
              </w:fldChar>
            </w:r>
            <w:r w:rsidRPr="00E81881">
              <w:rPr>
                <w:szCs w:val="22"/>
              </w:rPr>
              <w:instrText xml:space="preserve"> FORMTEXT </w:instrText>
            </w:r>
            <w:r w:rsidRPr="00E81881">
              <w:rPr>
                <w:szCs w:val="22"/>
              </w:rPr>
            </w:r>
            <w:r w:rsidRPr="00E81881">
              <w:rPr>
                <w:szCs w:val="22"/>
              </w:rPr>
              <w:fldChar w:fldCharType="separate"/>
            </w:r>
            <w:r w:rsidRPr="00E81881">
              <w:rPr>
                <w:noProof/>
                <w:szCs w:val="22"/>
              </w:rPr>
              <w:t> </w:t>
            </w:r>
            <w:r w:rsidRPr="00E81881">
              <w:rPr>
                <w:noProof/>
                <w:szCs w:val="22"/>
              </w:rPr>
              <w:t> </w:t>
            </w:r>
            <w:r w:rsidRPr="00E81881">
              <w:rPr>
                <w:noProof/>
                <w:szCs w:val="22"/>
              </w:rPr>
              <w:t> </w:t>
            </w:r>
            <w:r w:rsidRPr="00E81881">
              <w:rPr>
                <w:noProof/>
                <w:szCs w:val="22"/>
              </w:rPr>
              <w:t> </w:t>
            </w:r>
            <w:r w:rsidRPr="00E81881">
              <w:rPr>
                <w:noProof/>
                <w:szCs w:val="22"/>
              </w:rPr>
              <w:t> </w:t>
            </w:r>
            <w:r w:rsidRPr="00E81881">
              <w:rPr>
                <w:szCs w:val="22"/>
              </w:rPr>
              <w:fldChar w:fldCharType="end"/>
            </w:r>
          </w:p>
        </w:tc>
        <w:tc>
          <w:tcPr>
            <w:tcW w:w="705" w:type="dxa"/>
            <w:tcBorders>
              <w:top w:val="nil"/>
              <w:left w:val="nil"/>
              <w:bottom w:val="single" w:sz="4" w:space="0" w:color="auto"/>
            </w:tcBorders>
            <w:shd w:val="clear" w:color="auto" w:fill="FFFFFF"/>
            <w:vAlign w:val="bottom"/>
          </w:tcPr>
          <w:p w:rsidR="00810F8A" w:rsidRPr="00E81881" w:rsidRDefault="00810F8A" w:rsidP="00810F8A">
            <w:pPr>
              <w:rPr>
                <w:bCs/>
              </w:rPr>
            </w:pPr>
            <w:r w:rsidRPr="00E81881">
              <w:rPr>
                <w:bCs/>
              </w:rPr>
              <w:t>Dat</w:t>
            </w:r>
            <w:r>
              <w:rPr>
                <w:bCs/>
              </w:rPr>
              <w:t>e</w:t>
            </w:r>
            <w:r w:rsidRPr="00E81881">
              <w:rPr>
                <w:bCs/>
              </w:rPr>
              <w:t>:</w:t>
            </w:r>
          </w:p>
        </w:tc>
        <w:tc>
          <w:tcPr>
            <w:tcW w:w="1728" w:type="dxa"/>
            <w:tcBorders>
              <w:top w:val="nil"/>
              <w:bottom w:val="single" w:sz="4" w:space="0" w:color="auto"/>
            </w:tcBorders>
            <w:shd w:val="clear" w:color="auto" w:fill="FFF2CC"/>
            <w:vAlign w:val="bottom"/>
          </w:tcPr>
          <w:p w:rsidR="00810F8A" w:rsidRPr="00E81881" w:rsidRDefault="00BA637E" w:rsidP="00685C68">
            <w:pPr>
              <w:rPr>
                <w:bCs/>
              </w:rPr>
            </w:pPr>
            <w:r>
              <w:rPr>
                <w:szCs w:val="22"/>
              </w:rPr>
              <w:fldChar w:fldCharType="begin">
                <w:ffData>
                  <w:name w:val="Ausgabedatum"/>
                  <w:enabled/>
                  <w:calcOnExit w:val="0"/>
                  <w:textInput/>
                </w:ffData>
              </w:fldChar>
            </w:r>
            <w:bookmarkStart w:id="2" w:name="Ausgabedatum"/>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
          </w:p>
        </w:tc>
        <w:tc>
          <w:tcPr>
            <w:tcW w:w="2282" w:type="dxa"/>
            <w:tcBorders>
              <w:top w:val="nil"/>
              <w:bottom w:val="single" w:sz="4" w:space="0" w:color="auto"/>
            </w:tcBorders>
            <w:shd w:val="clear" w:color="auto" w:fill="FFF2CC"/>
            <w:vAlign w:val="bottom"/>
          </w:tcPr>
          <w:p w:rsidR="00810F8A" w:rsidRPr="00E81881" w:rsidRDefault="00810F8A" w:rsidP="00685C68">
            <w:pPr>
              <w:rPr>
                <w:bCs/>
              </w:rPr>
            </w:pPr>
            <w:r>
              <w:rPr>
                <w:bCs/>
              </w:rPr>
              <w:t>Signed</w:t>
            </w:r>
            <w:r w:rsidR="00924AEE">
              <w:rPr>
                <w:bCs/>
              </w:rPr>
              <w:t xml:space="preserve"> </w:t>
            </w:r>
            <w:r w:rsidR="00924AEE" w:rsidRPr="003C5262">
              <w:rPr>
                <w:bCs/>
                <w:i/>
                <w:caps/>
                <w:sz w:val="18"/>
                <w:szCs w:val="18"/>
              </w:rPr>
              <w:t>Name Assessor</w:t>
            </w:r>
            <w:r w:rsidR="00924AEE">
              <w:rPr>
                <w:bCs/>
              </w:rPr>
              <w:t>:</w:t>
            </w:r>
          </w:p>
        </w:tc>
        <w:tc>
          <w:tcPr>
            <w:tcW w:w="1939" w:type="dxa"/>
            <w:tcBorders>
              <w:top w:val="nil"/>
              <w:bottom w:val="single" w:sz="4" w:space="0" w:color="auto"/>
            </w:tcBorders>
            <w:shd w:val="clear" w:color="auto" w:fill="FFF2CC"/>
            <w:vAlign w:val="bottom"/>
          </w:tcPr>
          <w:p w:rsidR="00810F8A" w:rsidRPr="006D50EC" w:rsidRDefault="00BA637E" w:rsidP="00685C68">
            <w:pPr>
              <w:rPr>
                <w:bCs/>
                <w:sz w:val="22"/>
                <w:szCs w:val="22"/>
              </w:rPr>
            </w:pPr>
            <w:r>
              <w:rPr>
                <w:szCs w:val="22"/>
              </w:rPr>
              <w:fldChar w:fldCharType="begin">
                <w:ffData>
                  <w:name w:val="gezeichnet"/>
                  <w:enabled/>
                  <w:calcOnExit w:val="0"/>
                  <w:textInput/>
                </w:ffData>
              </w:fldChar>
            </w:r>
            <w:bookmarkStart w:id="3" w:name="gezeichnet"/>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
            <w:r w:rsidR="00685C68">
              <w:rPr>
                <w:szCs w:val="22"/>
              </w:rPr>
              <w:t xml:space="preserve"> </w:t>
            </w:r>
            <w:r w:rsidR="00810F8A" w:rsidRPr="006D50EC">
              <w:rPr>
                <w:rStyle w:val="Endnotenzeichen"/>
                <w:bCs/>
                <w:sz w:val="22"/>
                <w:szCs w:val="22"/>
              </w:rPr>
              <w:endnoteReference w:id="6"/>
            </w:r>
          </w:p>
        </w:tc>
      </w:tr>
    </w:tbl>
    <w:p w:rsidR="00E70A82" w:rsidRDefault="00E70A82"/>
    <w:tbl>
      <w:tblPr>
        <w:tblW w:w="5000" w:type="pct"/>
        <w:tblBorders>
          <w:top w:val="single" w:sz="4" w:space="0" w:color="auto"/>
          <w:left w:val="single" w:sz="2" w:space="0" w:color="auto"/>
          <w:bottom w:val="single" w:sz="4" w:space="0" w:color="auto"/>
          <w:right w:val="single" w:sz="2" w:space="0" w:color="auto"/>
        </w:tblBorders>
        <w:tblLayout w:type="fixed"/>
        <w:tblCellMar>
          <w:left w:w="70" w:type="dxa"/>
          <w:right w:w="70" w:type="dxa"/>
        </w:tblCellMar>
        <w:tblLook w:val="0000" w:firstRow="0" w:lastRow="0" w:firstColumn="0" w:lastColumn="0" w:noHBand="0" w:noVBand="0"/>
      </w:tblPr>
      <w:tblGrid>
        <w:gridCol w:w="978"/>
        <w:gridCol w:w="2190"/>
        <w:gridCol w:w="688"/>
        <w:gridCol w:w="1678"/>
        <w:gridCol w:w="2242"/>
        <w:gridCol w:w="1856"/>
      </w:tblGrid>
      <w:tr w:rsidR="00810F8A" w:rsidRPr="00F47A85" w:rsidTr="00685C68">
        <w:tc>
          <w:tcPr>
            <w:tcW w:w="3966" w:type="dxa"/>
            <w:gridSpan w:val="3"/>
          </w:tcPr>
          <w:p w:rsidR="00810F8A" w:rsidRPr="004C7EF8" w:rsidRDefault="00810F8A" w:rsidP="00BA637E">
            <w:pPr>
              <w:keepNext/>
              <w:rPr>
                <w:bCs/>
                <w:lang w:val="en-US"/>
              </w:rPr>
            </w:pPr>
            <w:r w:rsidRPr="004C7EF8">
              <w:rPr>
                <w:b/>
                <w:lang w:val="en-US"/>
              </w:rPr>
              <w:t xml:space="preserve">Report reviewed by the </w:t>
            </w:r>
            <w:r w:rsidR="00995E57">
              <w:rPr>
                <w:b/>
                <w:lang w:val="en-US"/>
              </w:rPr>
              <w:t>case manager</w:t>
            </w:r>
            <w:r w:rsidRPr="004C7EF8">
              <w:rPr>
                <w:b/>
                <w:lang w:val="en-US"/>
              </w:rPr>
              <w:t>:</w:t>
            </w:r>
          </w:p>
        </w:tc>
        <w:tc>
          <w:tcPr>
            <w:tcW w:w="5949" w:type="dxa"/>
            <w:gridSpan w:val="3"/>
            <w:vAlign w:val="bottom"/>
          </w:tcPr>
          <w:p w:rsidR="00810F8A" w:rsidRPr="004C7EF8" w:rsidRDefault="00810F8A" w:rsidP="00BA637E">
            <w:pPr>
              <w:keepNext/>
              <w:rPr>
                <w:lang w:val="en-US"/>
              </w:rPr>
            </w:pPr>
          </w:p>
        </w:tc>
      </w:tr>
      <w:tr w:rsidR="00810F8A" w:rsidRPr="00201809" w:rsidTr="00685C68">
        <w:tc>
          <w:tcPr>
            <w:tcW w:w="1005" w:type="dxa"/>
            <w:vAlign w:val="bottom"/>
          </w:tcPr>
          <w:p w:rsidR="00810F8A" w:rsidRPr="00E81881" w:rsidRDefault="00810F8A" w:rsidP="00810F8A">
            <w:pPr>
              <w:rPr>
                <w:bCs/>
              </w:rPr>
            </w:pPr>
            <w:r>
              <w:rPr>
                <w:bCs/>
              </w:rPr>
              <w:t>Place:</w:t>
            </w:r>
          </w:p>
        </w:tc>
        <w:tc>
          <w:tcPr>
            <w:tcW w:w="2256" w:type="dxa"/>
            <w:tcBorders>
              <w:top w:val="nil"/>
              <w:bottom w:val="single" w:sz="4" w:space="0" w:color="auto"/>
            </w:tcBorders>
            <w:shd w:val="clear" w:color="auto" w:fill="FFF2CC"/>
            <w:vAlign w:val="bottom"/>
          </w:tcPr>
          <w:p w:rsidR="00810F8A" w:rsidRPr="00E81881" w:rsidRDefault="00810F8A" w:rsidP="00810F8A">
            <w:pPr>
              <w:rPr>
                <w:bCs/>
              </w:rPr>
            </w:pPr>
            <w:r w:rsidRPr="00E81881">
              <w:rPr>
                <w:szCs w:val="22"/>
              </w:rPr>
              <w:fldChar w:fldCharType="begin">
                <w:ffData>
                  <w:name w:val=""/>
                  <w:enabled/>
                  <w:calcOnExit w:val="0"/>
                  <w:textInput/>
                </w:ffData>
              </w:fldChar>
            </w:r>
            <w:r w:rsidRPr="00E81881">
              <w:rPr>
                <w:szCs w:val="22"/>
              </w:rPr>
              <w:instrText xml:space="preserve"> FORMTEXT </w:instrText>
            </w:r>
            <w:r w:rsidRPr="00E81881">
              <w:rPr>
                <w:szCs w:val="22"/>
              </w:rPr>
            </w:r>
            <w:r w:rsidRPr="00E81881">
              <w:rPr>
                <w:szCs w:val="22"/>
              </w:rPr>
              <w:fldChar w:fldCharType="separate"/>
            </w:r>
            <w:r w:rsidRPr="00E81881">
              <w:rPr>
                <w:noProof/>
                <w:szCs w:val="22"/>
              </w:rPr>
              <w:t> </w:t>
            </w:r>
            <w:r w:rsidRPr="00E81881">
              <w:rPr>
                <w:noProof/>
                <w:szCs w:val="22"/>
              </w:rPr>
              <w:t> </w:t>
            </w:r>
            <w:r w:rsidRPr="00E81881">
              <w:rPr>
                <w:noProof/>
                <w:szCs w:val="22"/>
              </w:rPr>
              <w:t> </w:t>
            </w:r>
            <w:r w:rsidRPr="00E81881">
              <w:rPr>
                <w:noProof/>
                <w:szCs w:val="22"/>
              </w:rPr>
              <w:t> </w:t>
            </w:r>
            <w:r w:rsidRPr="00E81881">
              <w:rPr>
                <w:noProof/>
                <w:szCs w:val="22"/>
              </w:rPr>
              <w:t> </w:t>
            </w:r>
            <w:r w:rsidRPr="00E81881">
              <w:rPr>
                <w:szCs w:val="22"/>
              </w:rPr>
              <w:fldChar w:fldCharType="end"/>
            </w:r>
          </w:p>
        </w:tc>
        <w:tc>
          <w:tcPr>
            <w:tcW w:w="705" w:type="dxa"/>
            <w:vAlign w:val="bottom"/>
          </w:tcPr>
          <w:p w:rsidR="00810F8A" w:rsidRPr="00E81881" w:rsidRDefault="00810F8A" w:rsidP="00810F8A">
            <w:pPr>
              <w:rPr>
                <w:bCs/>
              </w:rPr>
            </w:pPr>
            <w:r w:rsidRPr="00E81881">
              <w:rPr>
                <w:bCs/>
              </w:rPr>
              <w:t>Dat</w:t>
            </w:r>
            <w:r>
              <w:rPr>
                <w:bCs/>
              </w:rPr>
              <w:t>e</w:t>
            </w:r>
            <w:r w:rsidRPr="00E81881">
              <w:rPr>
                <w:bCs/>
              </w:rPr>
              <w:t>:</w:t>
            </w:r>
          </w:p>
        </w:tc>
        <w:tc>
          <w:tcPr>
            <w:tcW w:w="1728" w:type="dxa"/>
            <w:tcBorders>
              <w:top w:val="nil"/>
              <w:bottom w:val="single" w:sz="4" w:space="0" w:color="auto"/>
            </w:tcBorders>
            <w:shd w:val="clear" w:color="auto" w:fill="FFF2CC"/>
            <w:vAlign w:val="bottom"/>
          </w:tcPr>
          <w:p w:rsidR="00810F8A" w:rsidRPr="00E81881" w:rsidRDefault="00810F8A" w:rsidP="00810F8A">
            <w:pPr>
              <w:rPr>
                <w:bCs/>
              </w:rPr>
            </w:pPr>
            <w:r>
              <w:rPr>
                <w:szCs w:val="22"/>
              </w:rPr>
              <w:fldChar w:fldCharType="begin">
                <w:ffData>
                  <w:name w:val="Ausgabedatum"/>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310" w:type="dxa"/>
            <w:tcBorders>
              <w:top w:val="nil"/>
              <w:bottom w:val="single" w:sz="4" w:space="0" w:color="auto"/>
            </w:tcBorders>
            <w:shd w:val="clear" w:color="auto" w:fill="FFF2CC"/>
            <w:vAlign w:val="bottom"/>
          </w:tcPr>
          <w:p w:rsidR="00810F8A" w:rsidRPr="00E81881" w:rsidRDefault="00810F8A" w:rsidP="00810F8A">
            <w:pPr>
              <w:rPr>
                <w:bCs/>
              </w:rPr>
            </w:pPr>
            <w:r>
              <w:rPr>
                <w:bCs/>
              </w:rPr>
              <w:t>Signed</w:t>
            </w:r>
            <w:r w:rsidR="00924AEE">
              <w:rPr>
                <w:bCs/>
              </w:rPr>
              <w:t xml:space="preserve"> </w:t>
            </w:r>
            <w:r w:rsidR="00924AEE" w:rsidRPr="003C5262">
              <w:rPr>
                <w:bCs/>
                <w:i/>
                <w:caps/>
                <w:sz w:val="18"/>
                <w:szCs w:val="18"/>
              </w:rPr>
              <w:t>case Manager</w:t>
            </w:r>
            <w:r>
              <w:rPr>
                <w:bCs/>
              </w:rPr>
              <w:t>:</w:t>
            </w:r>
          </w:p>
        </w:tc>
        <w:tc>
          <w:tcPr>
            <w:tcW w:w="1911" w:type="dxa"/>
            <w:tcBorders>
              <w:top w:val="nil"/>
              <w:bottom w:val="single" w:sz="4" w:space="0" w:color="auto"/>
              <w:right w:val="single" w:sz="2" w:space="0" w:color="auto"/>
            </w:tcBorders>
            <w:shd w:val="clear" w:color="auto" w:fill="FFF2CC"/>
            <w:vAlign w:val="bottom"/>
          </w:tcPr>
          <w:p w:rsidR="00810F8A" w:rsidRPr="00E81881" w:rsidRDefault="00810F8A" w:rsidP="00810F8A">
            <w:pPr>
              <w:rPr>
                <w:bCs/>
              </w:rPr>
            </w:pPr>
            <w:r w:rsidRPr="00E81881">
              <w:rPr>
                <w:szCs w:val="22"/>
              </w:rPr>
              <w:fldChar w:fldCharType="begin">
                <w:ffData>
                  <w:name w:val=""/>
                  <w:enabled/>
                  <w:calcOnExit w:val="0"/>
                  <w:textInput/>
                </w:ffData>
              </w:fldChar>
            </w:r>
            <w:r w:rsidRPr="00E81881">
              <w:rPr>
                <w:szCs w:val="22"/>
              </w:rPr>
              <w:instrText xml:space="preserve"> FORMTEXT </w:instrText>
            </w:r>
            <w:r w:rsidRPr="00E81881">
              <w:rPr>
                <w:szCs w:val="22"/>
              </w:rPr>
            </w:r>
            <w:r w:rsidRPr="00E81881">
              <w:rPr>
                <w:szCs w:val="22"/>
              </w:rPr>
              <w:fldChar w:fldCharType="separate"/>
            </w:r>
            <w:r w:rsidRPr="00E81881">
              <w:rPr>
                <w:noProof/>
                <w:szCs w:val="22"/>
              </w:rPr>
              <w:t> </w:t>
            </w:r>
            <w:r w:rsidRPr="00E81881">
              <w:rPr>
                <w:noProof/>
                <w:szCs w:val="22"/>
              </w:rPr>
              <w:t> </w:t>
            </w:r>
            <w:r w:rsidRPr="00E81881">
              <w:rPr>
                <w:noProof/>
                <w:szCs w:val="22"/>
              </w:rPr>
              <w:t> </w:t>
            </w:r>
            <w:r w:rsidRPr="00E81881">
              <w:rPr>
                <w:noProof/>
                <w:szCs w:val="22"/>
              </w:rPr>
              <w:t> </w:t>
            </w:r>
            <w:r w:rsidRPr="00E81881">
              <w:rPr>
                <w:noProof/>
                <w:szCs w:val="22"/>
              </w:rPr>
              <w:t> </w:t>
            </w:r>
            <w:r w:rsidRPr="00E81881">
              <w:rPr>
                <w:szCs w:val="22"/>
              </w:rPr>
              <w:fldChar w:fldCharType="end"/>
            </w:r>
          </w:p>
        </w:tc>
      </w:tr>
    </w:tbl>
    <w:p w:rsidR="00810F8A" w:rsidRPr="00FE2B25" w:rsidRDefault="00810F8A" w:rsidP="00810F8A">
      <w:pPr>
        <w:spacing w:before="0" w:after="0"/>
        <w:rPr>
          <w:sz w:val="16"/>
          <w:szCs w:val="16"/>
        </w:rPr>
      </w:pPr>
    </w:p>
    <w:sectPr w:rsidR="00810F8A" w:rsidRPr="00FE2B25" w:rsidSect="00F47A85">
      <w:endnotePr>
        <w:numFmt w:val="decimal"/>
      </w:endnotePr>
      <w:type w:val="continuous"/>
      <w:pgSz w:w="11906" w:h="16838" w:code="9"/>
      <w:pgMar w:top="851" w:right="1134" w:bottom="851" w:left="1134" w:header="737" w:footer="73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B1E" w:rsidRDefault="00D94B1E">
      <w:r>
        <w:separator/>
      </w:r>
    </w:p>
  </w:endnote>
  <w:endnote w:type="continuationSeparator" w:id="0">
    <w:p w:rsidR="00D94B1E" w:rsidRDefault="00D94B1E">
      <w:r>
        <w:continuationSeparator/>
      </w:r>
    </w:p>
  </w:endnote>
  <w:endnote w:id="1">
    <w:p w:rsidR="000F5475" w:rsidRPr="00C158D7" w:rsidRDefault="000F5475" w:rsidP="004463EA">
      <w:pPr>
        <w:pStyle w:val="Endnotentext"/>
        <w:tabs>
          <w:tab w:val="left" w:pos="308"/>
        </w:tabs>
        <w:ind w:left="308" w:hanging="308"/>
        <w:rPr>
          <w:sz w:val="18"/>
          <w:szCs w:val="18"/>
          <w:lang w:val="en-GB"/>
        </w:rPr>
      </w:pPr>
      <w:r>
        <w:rPr>
          <w:rStyle w:val="Endnotenzeichen"/>
        </w:rPr>
        <w:endnoteRef/>
      </w:r>
      <w:r w:rsidRPr="00F012E2">
        <w:rPr>
          <w:sz w:val="18"/>
          <w:szCs w:val="18"/>
          <w:lang w:val="en-GB"/>
        </w:rPr>
        <w:tab/>
      </w:r>
      <w:r w:rsidRPr="00C158D7">
        <w:rPr>
          <w:sz w:val="18"/>
          <w:szCs w:val="18"/>
          <w:lang w:val="en-GB"/>
        </w:rPr>
        <w:t xml:space="preserve">Under assessment type, the assessment technique is to be indicated, whereby several assessment types can be used in the context of an assessment. Please select the applicable element or combination of elements from the following options to indicate the type of assessment: </w:t>
      </w:r>
    </w:p>
    <w:p w:rsidR="000F5475" w:rsidRPr="00C158D7" w:rsidRDefault="000F5475" w:rsidP="004463EA">
      <w:pPr>
        <w:pStyle w:val="Endnotentext"/>
        <w:tabs>
          <w:tab w:val="left" w:pos="709"/>
        </w:tabs>
        <w:ind w:left="728" w:hanging="19"/>
        <w:rPr>
          <w:sz w:val="18"/>
          <w:szCs w:val="18"/>
          <w:lang w:val="en-GB"/>
        </w:rPr>
      </w:pPr>
      <w:r w:rsidRPr="00C158D7">
        <w:rPr>
          <w:sz w:val="18"/>
          <w:szCs w:val="18"/>
          <w:lang w:val="en-GB"/>
        </w:rPr>
        <w:t xml:space="preserve">On-site assessment / Remote assessment / Witness audit (on-site) / Witness audit (remote) / </w:t>
      </w:r>
      <w:r>
        <w:rPr>
          <w:sz w:val="18"/>
          <w:szCs w:val="18"/>
          <w:lang w:val="en-GB"/>
        </w:rPr>
        <w:t xml:space="preserve">Witness examination / </w:t>
      </w:r>
      <w:r w:rsidRPr="00C158D7">
        <w:rPr>
          <w:sz w:val="18"/>
          <w:szCs w:val="18"/>
          <w:lang w:val="en-GB"/>
        </w:rPr>
        <w:t>Document review / Other assessment activity (please specify if necessary)</w:t>
      </w:r>
    </w:p>
  </w:endnote>
  <w:endnote w:id="2">
    <w:p w:rsidR="000F5475" w:rsidRPr="00FC3803" w:rsidRDefault="000F5475" w:rsidP="00CB5060">
      <w:pPr>
        <w:pStyle w:val="Endnotentext"/>
        <w:ind w:left="284" w:hanging="284"/>
        <w:rPr>
          <w:sz w:val="18"/>
          <w:szCs w:val="18"/>
          <w:lang w:val="en-US"/>
        </w:rPr>
      </w:pPr>
      <w:r w:rsidRPr="00F30353">
        <w:rPr>
          <w:rStyle w:val="Endnotenzeichen"/>
          <w:sz w:val="18"/>
          <w:szCs w:val="18"/>
        </w:rPr>
        <w:endnoteRef/>
      </w:r>
      <w:r>
        <w:rPr>
          <w:sz w:val="18"/>
          <w:szCs w:val="18"/>
        </w:rPr>
        <w:tab/>
      </w:r>
      <w:r w:rsidRPr="00810F8A">
        <w:rPr>
          <w:sz w:val="18"/>
          <w:szCs w:val="18"/>
          <w:lang w:val="en-US"/>
        </w:rPr>
        <w:t xml:space="preserve">Status </w:t>
      </w:r>
      <w:r w:rsidRPr="00FC3803">
        <w:rPr>
          <w:sz w:val="18"/>
          <w:szCs w:val="18"/>
          <w:lang w:val="en-US"/>
        </w:rPr>
        <w:t>in the assessment team: SA=System Assessor; TA=Technical Assessor; TE=Technical expert</w:t>
      </w:r>
    </w:p>
  </w:endnote>
  <w:endnote w:id="3">
    <w:p w:rsidR="000F5475" w:rsidRPr="00810F8A" w:rsidRDefault="000F5475" w:rsidP="00810F8A">
      <w:pPr>
        <w:pStyle w:val="Textkrper"/>
        <w:ind w:left="284" w:hanging="284"/>
        <w:rPr>
          <w:rFonts w:cs="Times New Roman"/>
          <w:sz w:val="18"/>
          <w:szCs w:val="18"/>
          <w:lang w:val="en-US"/>
        </w:rPr>
      </w:pPr>
      <w:r w:rsidRPr="004A4B08">
        <w:rPr>
          <w:rStyle w:val="Endnotenzeichen"/>
          <w:sz w:val="18"/>
          <w:szCs w:val="18"/>
        </w:rPr>
        <w:endnoteRef/>
      </w:r>
      <w:r w:rsidRPr="00810F8A">
        <w:rPr>
          <w:lang w:val="en-US"/>
        </w:rPr>
        <w:tab/>
      </w:r>
      <w:r w:rsidRPr="004A4B08">
        <w:rPr>
          <w:rFonts w:cs="Times New Roman"/>
          <w:sz w:val="18"/>
          <w:szCs w:val="18"/>
          <w:lang w:val="en-US"/>
        </w:rPr>
        <w:t xml:space="preserve">Grading of fulfilment the requirements of a section of the standard </w:t>
      </w:r>
      <w:r w:rsidRPr="004A4B08">
        <w:rPr>
          <w:rFonts w:cs="Times New Roman"/>
          <w:sz w:val="18"/>
          <w:szCs w:val="18"/>
          <w:lang w:val="en-GB"/>
        </w:rPr>
        <w:t>to be entered by the assessor</w:t>
      </w:r>
      <w:r w:rsidRPr="00810F8A">
        <w:rPr>
          <w:rFonts w:cs="Times New Roman"/>
          <w:sz w:val="18"/>
          <w:szCs w:val="18"/>
          <w:lang w:val="en-US"/>
        </w:rPr>
        <w:t>:</w:t>
      </w:r>
    </w:p>
    <w:p w:rsidR="000F5475" w:rsidRPr="00810F8A" w:rsidRDefault="000F5475" w:rsidP="004463EA">
      <w:pPr>
        <w:tabs>
          <w:tab w:val="left" w:pos="567"/>
        </w:tabs>
        <w:ind w:left="284" w:firstLine="430"/>
        <w:rPr>
          <w:sz w:val="18"/>
          <w:szCs w:val="18"/>
          <w:lang w:val="fr-FR"/>
        </w:rPr>
      </w:pPr>
      <w:r w:rsidRPr="00810F8A">
        <w:rPr>
          <w:sz w:val="18"/>
          <w:szCs w:val="18"/>
          <w:lang w:val="fr-FR"/>
        </w:rPr>
        <w:t>1</w:t>
      </w:r>
      <w:r w:rsidRPr="00810F8A">
        <w:rPr>
          <w:sz w:val="18"/>
          <w:szCs w:val="18"/>
          <w:lang w:val="fr-FR"/>
        </w:rPr>
        <w:tab/>
      </w:r>
      <w:r w:rsidRPr="00810F8A">
        <w:rPr>
          <w:b/>
          <w:sz w:val="18"/>
          <w:szCs w:val="18"/>
          <w:lang w:val="fr-FR"/>
        </w:rPr>
        <w:t>No</w:t>
      </w:r>
      <w:r w:rsidRPr="00810F8A">
        <w:rPr>
          <w:sz w:val="18"/>
          <w:szCs w:val="18"/>
          <w:lang w:val="fr-FR"/>
        </w:rPr>
        <w:t xml:space="preserve"> non-conformity</w:t>
      </w:r>
    </w:p>
    <w:p w:rsidR="000F5475" w:rsidRPr="00810F8A" w:rsidRDefault="000F5475" w:rsidP="004463EA">
      <w:pPr>
        <w:tabs>
          <w:tab w:val="left" w:pos="567"/>
        </w:tabs>
        <w:ind w:left="284" w:firstLine="430"/>
        <w:rPr>
          <w:sz w:val="18"/>
          <w:szCs w:val="18"/>
          <w:lang w:val="fr-FR"/>
        </w:rPr>
      </w:pPr>
      <w:r w:rsidRPr="00810F8A">
        <w:rPr>
          <w:sz w:val="18"/>
          <w:szCs w:val="18"/>
          <w:lang w:val="fr-FR"/>
        </w:rPr>
        <w:t>2</w:t>
      </w:r>
      <w:r w:rsidRPr="00810F8A">
        <w:rPr>
          <w:sz w:val="18"/>
          <w:szCs w:val="18"/>
          <w:lang w:val="fr-FR"/>
        </w:rPr>
        <w:tab/>
      </w:r>
      <w:r w:rsidRPr="00810F8A">
        <w:rPr>
          <w:b/>
          <w:sz w:val="18"/>
          <w:szCs w:val="18"/>
          <w:lang w:val="fr-FR"/>
        </w:rPr>
        <w:t>Non critical</w:t>
      </w:r>
      <w:r w:rsidRPr="00810F8A">
        <w:rPr>
          <w:sz w:val="18"/>
          <w:szCs w:val="18"/>
          <w:lang w:val="fr-FR"/>
        </w:rPr>
        <w:t xml:space="preserve"> non-conformity</w:t>
      </w:r>
    </w:p>
    <w:p w:rsidR="000F5475" w:rsidRPr="00252813" w:rsidRDefault="000F5475" w:rsidP="004463EA">
      <w:pPr>
        <w:tabs>
          <w:tab w:val="left" w:pos="567"/>
        </w:tabs>
        <w:ind w:left="284" w:firstLine="430"/>
        <w:rPr>
          <w:sz w:val="18"/>
          <w:szCs w:val="18"/>
          <w:lang w:val="en-US"/>
        </w:rPr>
      </w:pPr>
      <w:r w:rsidRPr="00252813">
        <w:rPr>
          <w:sz w:val="18"/>
          <w:szCs w:val="18"/>
          <w:lang w:val="en-US"/>
        </w:rPr>
        <w:t>3</w:t>
      </w:r>
      <w:r w:rsidRPr="00252813">
        <w:rPr>
          <w:sz w:val="18"/>
          <w:szCs w:val="18"/>
          <w:lang w:val="en-US"/>
        </w:rPr>
        <w:tab/>
      </w:r>
      <w:r w:rsidRPr="00252813">
        <w:rPr>
          <w:b/>
          <w:sz w:val="18"/>
          <w:szCs w:val="18"/>
          <w:lang w:val="en-US"/>
        </w:rPr>
        <w:t>Critical</w:t>
      </w:r>
      <w:r w:rsidRPr="00252813">
        <w:rPr>
          <w:sz w:val="18"/>
          <w:szCs w:val="18"/>
          <w:lang w:val="en-US"/>
        </w:rPr>
        <w:t xml:space="preserve"> non-conformity</w:t>
      </w:r>
    </w:p>
  </w:endnote>
  <w:endnote w:id="4">
    <w:p w:rsidR="000F5475" w:rsidRPr="00252813" w:rsidRDefault="000F5475" w:rsidP="00987365">
      <w:pPr>
        <w:pStyle w:val="Endnotentext"/>
        <w:ind w:left="284" w:hanging="284"/>
        <w:rPr>
          <w:sz w:val="18"/>
          <w:szCs w:val="18"/>
          <w:lang w:val="en-US"/>
        </w:rPr>
      </w:pPr>
      <w:r w:rsidRPr="00F2357D">
        <w:rPr>
          <w:rStyle w:val="Endnotenzeichen"/>
          <w:sz w:val="18"/>
          <w:szCs w:val="18"/>
        </w:rPr>
        <w:endnoteRef/>
      </w:r>
      <w:r w:rsidRPr="00F2357D">
        <w:rPr>
          <w:sz w:val="18"/>
          <w:szCs w:val="18"/>
        </w:rPr>
        <w:tab/>
      </w:r>
      <w:r w:rsidRPr="00252813">
        <w:rPr>
          <w:sz w:val="18"/>
          <w:szCs w:val="18"/>
          <w:lang w:val="en-US"/>
        </w:rPr>
        <w:t xml:space="preserve">Reference </w:t>
      </w:r>
      <w:r w:rsidRPr="00EB5E93">
        <w:rPr>
          <w:sz w:val="18"/>
          <w:szCs w:val="18"/>
          <w:lang w:val="en-US"/>
        </w:rPr>
        <w:t xml:space="preserve">to the non-conformity described in the main report </w:t>
      </w:r>
      <w:r w:rsidRPr="00252813">
        <w:rPr>
          <w:sz w:val="18"/>
          <w:szCs w:val="18"/>
          <w:lang w:val="en-US"/>
        </w:rPr>
        <w:t>(</w:t>
      </w:r>
      <w:r>
        <w:rPr>
          <w:sz w:val="18"/>
          <w:szCs w:val="18"/>
          <w:lang w:val="en-US"/>
        </w:rPr>
        <w:t>No. of non-conformity there</w:t>
      </w:r>
      <w:r w:rsidRPr="00252813">
        <w:rPr>
          <w:sz w:val="18"/>
          <w:szCs w:val="18"/>
          <w:lang w:val="en-US"/>
        </w:rPr>
        <w:t>)</w:t>
      </w:r>
    </w:p>
  </w:endnote>
  <w:endnote w:id="5">
    <w:p w:rsidR="000F5475" w:rsidRPr="00157E95" w:rsidRDefault="000F5475" w:rsidP="00810F8A">
      <w:pPr>
        <w:pStyle w:val="Endnotentext"/>
        <w:ind w:left="284" w:hanging="284"/>
        <w:rPr>
          <w:lang w:val="en-GB"/>
        </w:rPr>
      </w:pPr>
      <w:r w:rsidRPr="00157E95">
        <w:rPr>
          <w:rStyle w:val="Endnotenzeichen"/>
          <w:lang w:val="en-GB"/>
        </w:rPr>
        <w:endnoteRef/>
      </w:r>
      <w:r w:rsidRPr="00157E95">
        <w:rPr>
          <w:lang w:val="en-GB"/>
        </w:rPr>
        <w:tab/>
      </w:r>
      <w:r>
        <w:rPr>
          <w:lang w:val="en-GB"/>
        </w:rPr>
        <w:t>T</w:t>
      </w:r>
      <w:r w:rsidRPr="00EF69B9">
        <w:rPr>
          <w:sz w:val="18"/>
          <w:szCs w:val="18"/>
          <w:lang w:val="en-GB"/>
        </w:rPr>
        <w:t xml:space="preserve">he assessment of </w:t>
      </w:r>
      <w:r w:rsidRPr="00BA7D0D">
        <w:rPr>
          <w:sz w:val="18"/>
          <w:szCs w:val="18"/>
          <w:lang w:val="en-GB"/>
        </w:rPr>
        <w:t xml:space="preserve">fulfilment the requirements </w:t>
      </w:r>
      <w:r w:rsidRPr="00EF69B9">
        <w:rPr>
          <w:sz w:val="18"/>
          <w:szCs w:val="18"/>
          <w:lang w:val="en-GB"/>
        </w:rPr>
        <w:t xml:space="preserve">and recommendations for accreditation are documented in the assessment report to the </w:t>
      </w:r>
      <w:r>
        <w:rPr>
          <w:sz w:val="18"/>
          <w:szCs w:val="18"/>
          <w:lang w:val="en-GB"/>
        </w:rPr>
        <w:t>ISO</w:t>
      </w:r>
      <w:r w:rsidRPr="00EF69B9">
        <w:rPr>
          <w:sz w:val="18"/>
          <w:szCs w:val="18"/>
          <w:lang w:val="en-GB"/>
        </w:rPr>
        <w:t>/IEC 17021-1.</w:t>
      </w:r>
    </w:p>
  </w:endnote>
  <w:endnote w:id="6">
    <w:p w:rsidR="000F5475" w:rsidRPr="00BA637E" w:rsidRDefault="000F5475" w:rsidP="00810F8A">
      <w:pPr>
        <w:pStyle w:val="Endnotentext"/>
        <w:tabs>
          <w:tab w:val="left" w:pos="284"/>
        </w:tabs>
        <w:ind w:left="284" w:hanging="284"/>
        <w:rPr>
          <w:sz w:val="18"/>
          <w:szCs w:val="18"/>
          <w:lang w:val="en-GB"/>
        </w:rPr>
      </w:pPr>
      <w:r w:rsidRPr="00BA637E">
        <w:rPr>
          <w:rStyle w:val="Endnotenzeichen"/>
          <w:sz w:val="18"/>
          <w:szCs w:val="18"/>
          <w:lang w:val="en-GB"/>
        </w:rPr>
        <w:endnoteRef/>
      </w:r>
      <w:r w:rsidRPr="00BA637E">
        <w:rPr>
          <w:sz w:val="18"/>
          <w:szCs w:val="18"/>
          <w:lang w:val="en-GB"/>
        </w:rPr>
        <w:tab/>
        <w:t xml:space="preserve">This report was prepared personally by </w:t>
      </w:r>
      <w:r w:rsidRPr="00BA637E">
        <w:rPr>
          <w:sz w:val="18"/>
          <w:szCs w:val="18"/>
          <w:lang w:val="en-GB"/>
        </w:rPr>
        <w:fldChar w:fldCharType="begin"/>
      </w:r>
      <w:r w:rsidRPr="00BA637E">
        <w:rPr>
          <w:sz w:val="18"/>
          <w:szCs w:val="18"/>
          <w:lang w:val="en-GB"/>
        </w:rPr>
        <w:instrText xml:space="preserve"> REF gezeichnet \h  \* MERGEFORMAT </w:instrText>
      </w:r>
      <w:r w:rsidRPr="00BA637E">
        <w:rPr>
          <w:sz w:val="18"/>
          <w:szCs w:val="18"/>
          <w:lang w:val="en-GB"/>
        </w:rPr>
      </w:r>
      <w:r w:rsidRPr="00BA637E">
        <w:rPr>
          <w:sz w:val="18"/>
          <w:szCs w:val="18"/>
          <w:lang w:val="en-GB"/>
        </w:rPr>
        <w:fldChar w:fldCharType="separate"/>
      </w:r>
      <w:r w:rsidR="00F47A85">
        <w:rPr>
          <w:noProof/>
          <w:szCs w:val="22"/>
        </w:rPr>
        <w:t xml:space="preserve">     </w:t>
      </w:r>
      <w:r w:rsidRPr="00BA637E">
        <w:rPr>
          <w:sz w:val="18"/>
          <w:szCs w:val="18"/>
          <w:lang w:val="en-GB"/>
        </w:rPr>
        <w:fldChar w:fldCharType="end"/>
      </w:r>
      <w:r w:rsidRPr="00BA637E">
        <w:rPr>
          <w:sz w:val="18"/>
          <w:szCs w:val="18"/>
          <w:lang w:val="en-GB"/>
        </w:rPr>
        <w:t xml:space="preserve"> on </w:t>
      </w:r>
      <w:r w:rsidRPr="00BA637E">
        <w:rPr>
          <w:sz w:val="18"/>
          <w:szCs w:val="18"/>
          <w:lang w:val="en-GB"/>
        </w:rPr>
        <w:fldChar w:fldCharType="begin"/>
      </w:r>
      <w:r w:rsidRPr="00BA637E">
        <w:rPr>
          <w:sz w:val="18"/>
          <w:szCs w:val="18"/>
          <w:lang w:val="en-GB"/>
        </w:rPr>
        <w:instrText xml:space="preserve"> REF Ausgabedatum \h  \* CHARFORMAT  \* MERGEFORMAT </w:instrText>
      </w:r>
      <w:r w:rsidRPr="00BA637E">
        <w:rPr>
          <w:sz w:val="18"/>
          <w:szCs w:val="18"/>
          <w:lang w:val="en-GB"/>
        </w:rPr>
      </w:r>
      <w:r w:rsidRPr="00BA637E">
        <w:rPr>
          <w:sz w:val="18"/>
          <w:szCs w:val="18"/>
          <w:lang w:val="en-GB"/>
        </w:rPr>
        <w:fldChar w:fldCharType="separate"/>
      </w:r>
      <w:r w:rsidR="00F47A85" w:rsidRPr="00F47A85">
        <w:rPr>
          <w:bCs/>
          <w:sz w:val="18"/>
          <w:szCs w:val="18"/>
          <w:lang w:val="en-GB"/>
        </w:rPr>
        <w:t xml:space="preserve">     </w:t>
      </w:r>
      <w:r w:rsidRPr="00BA637E">
        <w:rPr>
          <w:sz w:val="18"/>
          <w:szCs w:val="18"/>
          <w:lang w:val="en-GB"/>
        </w:rPr>
        <w:fldChar w:fldCharType="end"/>
      </w:r>
      <w:r w:rsidRPr="00BA637E">
        <w:rPr>
          <w:sz w:val="18"/>
          <w:szCs w:val="18"/>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57" w:type="dxa"/>
        <w:left w:w="0" w:type="dxa"/>
        <w:right w:w="0" w:type="dxa"/>
      </w:tblCellMar>
      <w:tblLook w:val="04A0" w:firstRow="1" w:lastRow="0" w:firstColumn="1" w:lastColumn="0" w:noHBand="0" w:noVBand="1"/>
    </w:tblPr>
    <w:tblGrid>
      <w:gridCol w:w="5491"/>
      <w:gridCol w:w="2243"/>
      <w:gridCol w:w="1904"/>
    </w:tblGrid>
    <w:tr w:rsidR="000F5475" w:rsidRPr="008C0F8F" w:rsidTr="00D057D0">
      <w:tc>
        <w:tcPr>
          <w:tcW w:w="5563" w:type="dxa"/>
        </w:tcPr>
        <w:p w:rsidR="000F5475" w:rsidRPr="00D057D0" w:rsidRDefault="000F5475" w:rsidP="00F47A85">
          <w:pPr>
            <w:pStyle w:val="Fuzeile"/>
            <w:tabs>
              <w:tab w:val="left" w:pos="9072"/>
              <w:tab w:val="right" w:pos="9781"/>
            </w:tabs>
            <w:overflowPunct w:val="0"/>
            <w:autoSpaceDE w:val="0"/>
            <w:autoSpaceDN w:val="0"/>
            <w:adjustRightInd w:val="0"/>
            <w:spacing w:before="0" w:after="0"/>
            <w:textAlignment w:val="baseline"/>
          </w:pPr>
          <w:r w:rsidRPr="004463EA">
            <w:rPr>
              <w:b/>
              <w:sz w:val="18"/>
              <w:szCs w:val="18"/>
            </w:rPr>
            <w:t>FO-B_ZM_17021-1_IAF-MD22_SGA-MS_EN</w:t>
          </w:r>
          <w:r w:rsidRPr="00D057D0">
            <w:rPr>
              <w:sz w:val="18"/>
              <w:szCs w:val="18"/>
            </w:rPr>
            <w:t xml:space="preserve"> / Rev. 1.</w:t>
          </w:r>
          <w:r>
            <w:rPr>
              <w:sz w:val="18"/>
              <w:szCs w:val="18"/>
            </w:rPr>
            <w:t>0</w:t>
          </w:r>
          <w:r w:rsidRPr="00D057D0">
            <w:rPr>
              <w:sz w:val="18"/>
              <w:szCs w:val="18"/>
            </w:rPr>
            <w:t xml:space="preserve"> / </w:t>
          </w:r>
          <w:r w:rsidR="00F47A85">
            <w:rPr>
              <w:sz w:val="18"/>
              <w:szCs w:val="18"/>
            </w:rPr>
            <w:t>02.08</w:t>
          </w:r>
          <w:r>
            <w:rPr>
              <w:sz w:val="18"/>
              <w:szCs w:val="18"/>
            </w:rPr>
            <w:t>.2021</w:t>
          </w:r>
        </w:p>
      </w:tc>
      <w:tc>
        <w:tcPr>
          <w:tcW w:w="2273" w:type="dxa"/>
        </w:tcPr>
        <w:p w:rsidR="000F5475" w:rsidRPr="00F47A85" w:rsidRDefault="000F5475" w:rsidP="004463EA">
          <w:pPr>
            <w:pStyle w:val="Fuzeile"/>
            <w:tabs>
              <w:tab w:val="left" w:pos="9072"/>
              <w:tab w:val="right" w:pos="9781"/>
            </w:tabs>
            <w:overflowPunct w:val="0"/>
            <w:autoSpaceDE w:val="0"/>
            <w:autoSpaceDN w:val="0"/>
            <w:adjustRightInd w:val="0"/>
            <w:spacing w:before="0" w:after="0"/>
            <w:jc w:val="center"/>
            <w:textAlignment w:val="baseline"/>
          </w:pPr>
          <w:r w:rsidRPr="00F47A85">
            <w:rPr>
              <w:sz w:val="18"/>
              <w:szCs w:val="18"/>
            </w:rPr>
            <w:t>Issue:</w:t>
          </w:r>
        </w:p>
      </w:tc>
      <w:tc>
        <w:tcPr>
          <w:tcW w:w="1929" w:type="dxa"/>
        </w:tcPr>
        <w:p w:rsidR="000F5475" w:rsidRPr="00F47A85" w:rsidRDefault="000F5475" w:rsidP="00D057D0">
          <w:pPr>
            <w:pStyle w:val="Fuzeile"/>
            <w:tabs>
              <w:tab w:val="left" w:pos="9072"/>
              <w:tab w:val="right" w:pos="9781"/>
            </w:tabs>
            <w:overflowPunct w:val="0"/>
            <w:autoSpaceDE w:val="0"/>
            <w:autoSpaceDN w:val="0"/>
            <w:adjustRightInd w:val="0"/>
            <w:spacing w:before="0" w:after="0"/>
            <w:jc w:val="right"/>
            <w:textAlignment w:val="baseline"/>
          </w:pPr>
          <w:r w:rsidRPr="00F47A85">
            <w:rPr>
              <w:rFonts w:cs="Arial"/>
              <w:sz w:val="18"/>
              <w:szCs w:val="18"/>
            </w:rPr>
            <w:t xml:space="preserve">Page </w:t>
          </w:r>
          <w:r w:rsidRPr="008C0F8F">
            <w:rPr>
              <w:rStyle w:val="Seitenzahl"/>
              <w:rFonts w:cs="Arial"/>
              <w:sz w:val="18"/>
              <w:szCs w:val="18"/>
              <w:lang w:val="en-US"/>
            </w:rPr>
            <w:fldChar w:fldCharType="begin"/>
          </w:r>
          <w:r w:rsidRPr="00F47A85">
            <w:rPr>
              <w:rStyle w:val="Seitenzahl"/>
              <w:rFonts w:cs="Arial"/>
              <w:sz w:val="18"/>
              <w:szCs w:val="18"/>
            </w:rPr>
            <w:instrText xml:space="preserve"> PAGE </w:instrText>
          </w:r>
          <w:r w:rsidRPr="008C0F8F">
            <w:rPr>
              <w:rStyle w:val="Seitenzahl"/>
              <w:rFonts w:cs="Arial"/>
              <w:sz w:val="18"/>
              <w:szCs w:val="18"/>
              <w:lang w:val="en-US"/>
            </w:rPr>
            <w:fldChar w:fldCharType="separate"/>
          </w:r>
          <w:r w:rsidR="00F47A85">
            <w:rPr>
              <w:rStyle w:val="Seitenzahl"/>
              <w:rFonts w:cs="Arial"/>
              <w:noProof/>
              <w:sz w:val="18"/>
              <w:szCs w:val="18"/>
            </w:rPr>
            <w:t>1</w:t>
          </w:r>
          <w:r w:rsidRPr="008C0F8F">
            <w:rPr>
              <w:rStyle w:val="Seitenzahl"/>
              <w:rFonts w:cs="Arial"/>
              <w:sz w:val="18"/>
              <w:szCs w:val="18"/>
              <w:lang w:val="en-US"/>
            </w:rPr>
            <w:fldChar w:fldCharType="end"/>
          </w:r>
          <w:r w:rsidRPr="00F47A85">
            <w:rPr>
              <w:rStyle w:val="Seitenzahl"/>
              <w:rFonts w:cs="Arial"/>
              <w:sz w:val="18"/>
              <w:szCs w:val="18"/>
            </w:rPr>
            <w:t xml:space="preserve"> of </w:t>
          </w:r>
          <w:r w:rsidRPr="008C0F8F">
            <w:rPr>
              <w:rStyle w:val="Seitenzahl"/>
              <w:rFonts w:cs="Arial"/>
              <w:sz w:val="18"/>
              <w:szCs w:val="18"/>
              <w:lang w:val="en-US"/>
            </w:rPr>
            <w:fldChar w:fldCharType="begin"/>
          </w:r>
          <w:r w:rsidRPr="00F47A85">
            <w:rPr>
              <w:rStyle w:val="Seitenzahl"/>
              <w:rFonts w:cs="Arial"/>
              <w:sz w:val="18"/>
              <w:szCs w:val="18"/>
            </w:rPr>
            <w:instrText xml:space="preserve"> NUMPAGES </w:instrText>
          </w:r>
          <w:r w:rsidRPr="008C0F8F">
            <w:rPr>
              <w:rStyle w:val="Seitenzahl"/>
              <w:rFonts w:cs="Arial"/>
              <w:sz w:val="18"/>
              <w:szCs w:val="18"/>
              <w:lang w:val="en-US"/>
            </w:rPr>
            <w:fldChar w:fldCharType="separate"/>
          </w:r>
          <w:r w:rsidR="00F47A85">
            <w:rPr>
              <w:rStyle w:val="Seitenzahl"/>
              <w:rFonts w:cs="Arial"/>
              <w:noProof/>
              <w:sz w:val="18"/>
              <w:szCs w:val="18"/>
            </w:rPr>
            <w:t>5</w:t>
          </w:r>
          <w:r w:rsidRPr="008C0F8F">
            <w:rPr>
              <w:rStyle w:val="Seitenzahl"/>
              <w:rFonts w:cs="Arial"/>
              <w:sz w:val="18"/>
              <w:szCs w:val="18"/>
              <w:lang w:val="en-US"/>
            </w:rPr>
            <w:fldChar w:fldCharType="end"/>
          </w:r>
        </w:p>
      </w:tc>
    </w:tr>
  </w:tbl>
  <w:p w:rsidR="000F5475" w:rsidRPr="009F243B" w:rsidRDefault="000F5475" w:rsidP="00D057D0">
    <w:pPr>
      <w:pStyle w:val="Fuzeile"/>
      <w:spacing w:before="0" w:after="0"/>
      <w:rPr>
        <w:sz w:val="10"/>
        <w:szCs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857"/>
      <w:gridCol w:w="3358"/>
      <w:gridCol w:w="1706"/>
    </w:tblGrid>
    <w:tr w:rsidR="000F5475" w:rsidTr="00F56DF7">
      <w:tc>
        <w:tcPr>
          <w:tcW w:w="4928" w:type="dxa"/>
        </w:tcPr>
        <w:p w:rsidR="000F5475" w:rsidRDefault="000F5475" w:rsidP="009F243B">
          <w:pPr>
            <w:pStyle w:val="Fuzeile"/>
            <w:tabs>
              <w:tab w:val="left" w:pos="9072"/>
              <w:tab w:val="right" w:pos="9781"/>
            </w:tabs>
            <w:overflowPunct w:val="0"/>
            <w:autoSpaceDE w:val="0"/>
            <w:autoSpaceDN w:val="0"/>
            <w:adjustRightInd w:val="0"/>
            <w:textAlignment w:val="baseline"/>
          </w:pPr>
          <w:r w:rsidRPr="00F56DF7">
            <w:rPr>
              <w:b/>
              <w:sz w:val="18"/>
              <w:szCs w:val="18"/>
            </w:rPr>
            <w:t>75 FB 002.1_17025_neues Konzept_E5</w:t>
          </w:r>
          <w:r w:rsidRPr="009F243B">
            <w:rPr>
              <w:sz w:val="18"/>
              <w:szCs w:val="18"/>
            </w:rPr>
            <w:t xml:space="preserve"> </w:t>
          </w:r>
          <w:r w:rsidRPr="00F56DF7">
            <w:rPr>
              <w:sz w:val="18"/>
              <w:szCs w:val="18"/>
            </w:rPr>
            <w:t>/ Rev. 2.0 / TT.MM.JJJJ</w:t>
          </w:r>
        </w:p>
      </w:tc>
      <w:tc>
        <w:tcPr>
          <w:tcW w:w="3402" w:type="dxa"/>
        </w:tcPr>
        <w:p w:rsidR="000F5475" w:rsidRDefault="000F5475" w:rsidP="00F56DF7">
          <w:pPr>
            <w:pStyle w:val="Fuzeile"/>
            <w:tabs>
              <w:tab w:val="left" w:pos="9072"/>
              <w:tab w:val="right" w:pos="9781"/>
            </w:tabs>
            <w:overflowPunct w:val="0"/>
            <w:autoSpaceDE w:val="0"/>
            <w:autoSpaceDN w:val="0"/>
            <w:adjustRightInd w:val="0"/>
            <w:textAlignment w:val="baseline"/>
          </w:pPr>
          <w:r w:rsidRPr="00F56DF7">
            <w:rPr>
              <w:sz w:val="18"/>
              <w:szCs w:val="18"/>
            </w:rPr>
            <w:t xml:space="preserve">Ausgabedatum:  </w:t>
          </w:r>
          <w:r w:rsidRPr="00F56DF7">
            <w:rPr>
              <w:sz w:val="18"/>
              <w:szCs w:val="18"/>
            </w:rPr>
            <w:fldChar w:fldCharType="begin"/>
          </w:r>
          <w:r w:rsidRPr="00F56DF7">
            <w:rPr>
              <w:sz w:val="18"/>
              <w:szCs w:val="18"/>
            </w:rPr>
            <w:instrText xml:space="preserve"> REF Ausgabedatum \h  \* MERGEFORMAT </w:instrText>
          </w:r>
          <w:r w:rsidRPr="00F56DF7">
            <w:rPr>
              <w:sz w:val="18"/>
              <w:szCs w:val="18"/>
            </w:rPr>
          </w:r>
          <w:r w:rsidRPr="00F56DF7">
            <w:rPr>
              <w:sz w:val="18"/>
              <w:szCs w:val="18"/>
            </w:rPr>
            <w:fldChar w:fldCharType="separate"/>
          </w:r>
          <w:r w:rsidR="00F47A85" w:rsidRPr="00F47A85">
            <w:rPr>
              <w:b/>
              <w:bCs/>
              <w:sz w:val="18"/>
              <w:szCs w:val="18"/>
            </w:rPr>
            <w:t xml:space="preserve">     </w:t>
          </w:r>
          <w:r w:rsidRPr="00F56DF7">
            <w:rPr>
              <w:sz w:val="18"/>
              <w:szCs w:val="18"/>
            </w:rPr>
            <w:fldChar w:fldCharType="end"/>
          </w:r>
          <w:r w:rsidRPr="00F56DF7">
            <w:rPr>
              <w:sz w:val="18"/>
              <w:szCs w:val="18"/>
            </w:rPr>
            <w:t xml:space="preserve">  </w:t>
          </w:r>
        </w:p>
      </w:tc>
      <w:tc>
        <w:tcPr>
          <w:tcW w:w="1731" w:type="dxa"/>
        </w:tcPr>
        <w:p w:rsidR="000F5475" w:rsidRDefault="000F5475" w:rsidP="00F56DF7">
          <w:pPr>
            <w:pStyle w:val="Fuzeile"/>
            <w:tabs>
              <w:tab w:val="left" w:pos="9072"/>
              <w:tab w:val="right" w:pos="9781"/>
            </w:tabs>
            <w:overflowPunct w:val="0"/>
            <w:autoSpaceDE w:val="0"/>
            <w:autoSpaceDN w:val="0"/>
            <w:adjustRightInd w:val="0"/>
            <w:textAlignment w:val="baseline"/>
          </w:pPr>
          <w:r w:rsidRPr="00F56DF7">
            <w:rPr>
              <w:rFonts w:cs="Arial"/>
              <w:sz w:val="18"/>
              <w:szCs w:val="18"/>
            </w:rPr>
            <w:t xml:space="preserve">Seite </w:t>
          </w:r>
          <w:r w:rsidRPr="00F56DF7">
            <w:rPr>
              <w:rStyle w:val="Seitenzahl"/>
              <w:rFonts w:cs="Arial"/>
              <w:sz w:val="18"/>
              <w:szCs w:val="18"/>
            </w:rPr>
            <w:fldChar w:fldCharType="begin"/>
          </w:r>
          <w:r w:rsidRPr="00F56DF7">
            <w:rPr>
              <w:rStyle w:val="Seitenzahl"/>
              <w:rFonts w:cs="Arial"/>
              <w:sz w:val="18"/>
              <w:szCs w:val="18"/>
            </w:rPr>
            <w:instrText xml:space="preserve"> PAGE </w:instrText>
          </w:r>
          <w:r w:rsidRPr="00F56DF7">
            <w:rPr>
              <w:rStyle w:val="Seitenzahl"/>
              <w:rFonts w:cs="Arial"/>
              <w:sz w:val="18"/>
              <w:szCs w:val="18"/>
            </w:rPr>
            <w:fldChar w:fldCharType="separate"/>
          </w:r>
          <w:r>
            <w:rPr>
              <w:rStyle w:val="Seitenzahl"/>
              <w:rFonts w:cs="Arial"/>
              <w:noProof/>
              <w:sz w:val="18"/>
              <w:szCs w:val="18"/>
            </w:rPr>
            <w:t>14</w:t>
          </w:r>
          <w:r w:rsidRPr="00F56DF7">
            <w:rPr>
              <w:rStyle w:val="Seitenzahl"/>
              <w:rFonts w:cs="Arial"/>
              <w:sz w:val="18"/>
              <w:szCs w:val="18"/>
            </w:rPr>
            <w:fldChar w:fldCharType="end"/>
          </w:r>
          <w:r w:rsidRPr="00F56DF7">
            <w:rPr>
              <w:rStyle w:val="Seitenzahl"/>
              <w:rFonts w:cs="Arial"/>
              <w:sz w:val="18"/>
              <w:szCs w:val="18"/>
            </w:rPr>
            <w:t xml:space="preserve"> von </w:t>
          </w:r>
          <w:r w:rsidRPr="00F56DF7">
            <w:rPr>
              <w:rStyle w:val="Seitenzahl"/>
              <w:rFonts w:cs="Arial"/>
              <w:sz w:val="18"/>
              <w:szCs w:val="18"/>
            </w:rPr>
            <w:fldChar w:fldCharType="begin"/>
          </w:r>
          <w:r w:rsidRPr="00F56DF7">
            <w:rPr>
              <w:rStyle w:val="Seitenzahl"/>
              <w:rFonts w:cs="Arial"/>
              <w:sz w:val="18"/>
              <w:szCs w:val="18"/>
            </w:rPr>
            <w:instrText xml:space="preserve"> NUMPAGES </w:instrText>
          </w:r>
          <w:r w:rsidRPr="00F56DF7">
            <w:rPr>
              <w:rStyle w:val="Seitenzahl"/>
              <w:rFonts w:cs="Arial"/>
              <w:sz w:val="18"/>
              <w:szCs w:val="18"/>
            </w:rPr>
            <w:fldChar w:fldCharType="separate"/>
          </w:r>
          <w:r w:rsidR="00F47A85">
            <w:rPr>
              <w:rStyle w:val="Seitenzahl"/>
              <w:rFonts w:cs="Arial"/>
              <w:noProof/>
              <w:sz w:val="18"/>
              <w:szCs w:val="18"/>
            </w:rPr>
            <w:t>1</w:t>
          </w:r>
          <w:r w:rsidRPr="00F56DF7">
            <w:rPr>
              <w:rStyle w:val="Seitenzahl"/>
              <w:rFonts w:cs="Arial"/>
              <w:sz w:val="18"/>
              <w:szCs w:val="18"/>
            </w:rPr>
            <w:fldChar w:fldCharType="end"/>
          </w:r>
        </w:p>
      </w:tc>
    </w:tr>
  </w:tbl>
  <w:p w:rsidR="000F5475" w:rsidRPr="009F243B" w:rsidRDefault="000F5475" w:rsidP="00236882">
    <w:pPr>
      <w:pStyle w:val="Fuzeile"/>
      <w:tabs>
        <w:tab w:val="left" w:pos="9072"/>
        <w:tab w:val="right" w:pos="9781"/>
      </w:tabs>
      <w:ind w:right="394"/>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B1E" w:rsidRDefault="00D94B1E">
      <w:r>
        <w:separator/>
      </w:r>
    </w:p>
  </w:footnote>
  <w:footnote w:type="continuationSeparator" w:id="0">
    <w:p w:rsidR="00D94B1E" w:rsidRDefault="00D94B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475" w:rsidRDefault="000F5475">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7.4pt;height:142.1pt;rotation:315;z-index:-251658752;mso-position-horizontal:center;mso-position-horizontal-relative:margin;mso-position-vertical:center;mso-position-vertical-relative:margin" wrapcoords="21730 1143 21535 1143 20981 1143 20720 1486 20460 2286 20329 4000 20036 5600 19222 5257 18081 5600 18081 6400 17625 5943 17104 5600 16713 5600 16648 5829 16615 9143 15410 6286 14954 5257 14563 5600 14530 5829 14530 6971 14107 5600 13651 5143 13488 5829 13325 7771 11989 5371 11598 5600 11468 6514 11272 8457 9090 2400 8764 1600 8438 2514 8275 3086 8210 5486 6874 5829 6679 5600 6027 5257 5441 6057 3877 1486 3486 686 3323 1257 456 1371 489 16571 586 17029 3616 17257 3910 16914 3942 16343 5082 17257 5245 16914 5278 13257 5604 14400 7005 17371 7102 17029 7265 17371 7363 16914 7395 12914 8275 16000 9155 17943 9318 17143 9611 16800 9448 15314 9057 13600 10719 17143 10881 17371 11207 16914 11272 16229 11435 14057 11859 15657 12869 17600 13064 17257 13162 16571 13260 15429 13488 13600 15214 17029 15931 17371 15996 17143 16452 16457 16648 16914 17202 17143 17300 16571 17300 14057 18114 16914 18668 17257 18733 16457 18733 11314 20395 16914 20883 17257 20981 16571 20981 8914 21274 7200 21502 7543 21600 7200 21633 5943 21535 3086 21633 3314 21763 2857 21861 1600 21730 1143" fillcolor="silver" stroked="f">
          <v:fill opacity=".5"/>
          <v:textpath style="font-family:&quot;Arial&quot;;font-size:1pt" string="Entwur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063"/>
      <w:gridCol w:w="3452"/>
      <w:gridCol w:w="2244"/>
      <w:gridCol w:w="1869"/>
    </w:tblGrid>
    <w:tr w:rsidR="000F5475" w:rsidRPr="00EF56D9" w:rsidTr="004463EA">
      <w:trPr>
        <w:cantSplit/>
        <w:trHeight w:val="355"/>
      </w:trPr>
      <w:tc>
        <w:tcPr>
          <w:tcW w:w="2123" w:type="dxa"/>
          <w:vMerge w:val="restart"/>
          <w:vAlign w:val="center"/>
        </w:tcPr>
        <w:p w:rsidR="000F5475" w:rsidRPr="00A128BC" w:rsidRDefault="000F5475" w:rsidP="00E31FAC">
          <w:pPr>
            <w:pStyle w:val="Kopfzeile"/>
            <w:jc w:val="center"/>
            <w:rPr>
              <w:rFonts w:ascii="Calibri" w:hAnsi="Calibri"/>
              <w:b/>
              <w:sz w:val="28"/>
              <w:szCs w:val="28"/>
              <w:lang w:val="de-DE" w:eastAsia="de-DE"/>
            </w:rPr>
          </w:pPr>
          <w:r w:rsidRPr="004851BF">
            <w:rPr>
              <w:rFonts w:ascii="Calibri" w:hAnsi="Calibri"/>
              <w:b/>
              <w:noProof/>
              <w:sz w:val="28"/>
              <w:szCs w:val="28"/>
              <w:lang w:val="de-DE" w:eastAsia="de-DE"/>
            </w:rPr>
            <w:drawing>
              <wp:inline distT="0" distB="0" distL="0" distR="0">
                <wp:extent cx="1104900" cy="467995"/>
                <wp:effectExtent l="0" t="0" r="0" b="8255"/>
                <wp:docPr id="7"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7995"/>
                        </a:xfrm>
                        <a:prstGeom prst="rect">
                          <a:avLst/>
                        </a:prstGeom>
                        <a:noFill/>
                        <a:ln>
                          <a:noFill/>
                        </a:ln>
                      </pic:spPr>
                    </pic:pic>
                  </a:graphicData>
                </a:graphic>
              </wp:inline>
            </w:drawing>
          </w:r>
        </w:p>
      </w:tc>
      <w:tc>
        <w:tcPr>
          <w:tcW w:w="3555" w:type="dxa"/>
          <w:vMerge w:val="restart"/>
          <w:vAlign w:val="center"/>
        </w:tcPr>
        <w:p w:rsidR="000F5475" w:rsidRPr="00A128BC" w:rsidRDefault="000F5475" w:rsidP="000A661A">
          <w:pPr>
            <w:pStyle w:val="Kopfzeile"/>
            <w:jc w:val="center"/>
            <w:rPr>
              <w:rFonts w:ascii="Calibri" w:hAnsi="Calibri" w:cs="Arial"/>
              <w:b/>
              <w:sz w:val="28"/>
              <w:szCs w:val="28"/>
              <w:lang w:val="de-DE" w:eastAsia="de-DE"/>
            </w:rPr>
          </w:pPr>
          <w:r>
            <w:rPr>
              <w:rFonts w:ascii="Calibri" w:hAnsi="Calibri"/>
              <w:b/>
              <w:sz w:val="28"/>
              <w:szCs w:val="28"/>
              <w:lang w:val="de-DE" w:eastAsia="de-DE"/>
            </w:rPr>
            <w:t xml:space="preserve">Report/Checklist </w:t>
          </w:r>
          <w:r>
            <w:rPr>
              <w:rFonts w:ascii="Calibri" w:hAnsi="Calibri"/>
              <w:b/>
              <w:sz w:val="28"/>
              <w:szCs w:val="28"/>
              <w:lang w:val="de-DE" w:eastAsia="de-DE"/>
            </w:rPr>
            <w:br/>
            <w:t>IAF MD 22:2019</w:t>
          </w:r>
        </w:p>
      </w:tc>
      <w:tc>
        <w:tcPr>
          <w:tcW w:w="2310" w:type="dxa"/>
          <w:vAlign w:val="center"/>
        </w:tcPr>
        <w:p w:rsidR="000F5475" w:rsidRPr="00A128BC" w:rsidRDefault="000F5475"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FV_VNR  \* MERGEFORMAT </w:instrText>
          </w:r>
          <w:r>
            <w:rPr>
              <w:rFonts w:ascii="Calibri" w:hAnsi="Calibri" w:cs="Arial"/>
              <w:b/>
              <w:sz w:val="22"/>
              <w:szCs w:val="22"/>
              <w:lang w:val="de-DE" w:eastAsia="de-DE"/>
            </w:rPr>
            <w:fldChar w:fldCharType="end"/>
          </w:r>
        </w:p>
      </w:tc>
      <w:tc>
        <w:tcPr>
          <w:tcW w:w="1923" w:type="dxa"/>
          <w:vAlign w:val="center"/>
        </w:tcPr>
        <w:p w:rsidR="000F5475" w:rsidRPr="00A128BC" w:rsidRDefault="000F5475"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FV_Phase-2  \* MERGEFORMAT </w:instrText>
          </w:r>
          <w:r>
            <w:rPr>
              <w:rFonts w:ascii="Calibri" w:hAnsi="Calibri" w:cs="Arial"/>
              <w:b/>
              <w:sz w:val="22"/>
              <w:szCs w:val="22"/>
              <w:lang w:val="de-DE" w:eastAsia="de-DE"/>
            </w:rPr>
            <w:fldChar w:fldCharType="end"/>
          </w:r>
        </w:p>
      </w:tc>
    </w:tr>
    <w:tr w:rsidR="000F5475" w:rsidRPr="00EF56D9" w:rsidTr="004463EA">
      <w:trPr>
        <w:cantSplit/>
        <w:trHeight w:val="355"/>
      </w:trPr>
      <w:tc>
        <w:tcPr>
          <w:tcW w:w="2123" w:type="dxa"/>
          <w:vMerge/>
          <w:vAlign w:val="center"/>
        </w:tcPr>
        <w:p w:rsidR="000F5475" w:rsidRPr="00A128BC" w:rsidRDefault="000F5475" w:rsidP="00E31FAC">
          <w:pPr>
            <w:pStyle w:val="Kopfzeile"/>
            <w:jc w:val="center"/>
            <w:rPr>
              <w:rFonts w:ascii="Calibri" w:hAnsi="Calibri"/>
              <w:b/>
              <w:sz w:val="22"/>
              <w:lang w:val="de-DE" w:eastAsia="de-DE"/>
            </w:rPr>
          </w:pPr>
        </w:p>
      </w:tc>
      <w:tc>
        <w:tcPr>
          <w:tcW w:w="3555" w:type="dxa"/>
          <w:vMerge/>
          <w:vAlign w:val="center"/>
        </w:tcPr>
        <w:p w:rsidR="000F5475" w:rsidRPr="00A128BC" w:rsidRDefault="000F5475" w:rsidP="00E31FAC">
          <w:pPr>
            <w:pStyle w:val="Kopfzeile"/>
            <w:jc w:val="center"/>
            <w:rPr>
              <w:rFonts w:ascii="Calibri" w:hAnsi="Calibri" w:cs="Arial"/>
              <w:b/>
              <w:sz w:val="28"/>
              <w:szCs w:val="28"/>
              <w:lang w:val="de-DE" w:eastAsia="de-DE"/>
            </w:rPr>
          </w:pPr>
        </w:p>
      </w:tc>
      <w:tc>
        <w:tcPr>
          <w:tcW w:w="4233" w:type="dxa"/>
          <w:gridSpan w:val="2"/>
          <w:vAlign w:val="center"/>
        </w:tcPr>
        <w:p w:rsidR="000F5475" w:rsidRPr="008D5478" w:rsidRDefault="000F5475"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rsidR="000F5475" w:rsidRPr="00D623CF" w:rsidRDefault="000F5475" w:rsidP="00D623CF">
    <w:pPr>
      <w:rPr>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127"/>
      <w:gridCol w:w="5103"/>
      <w:gridCol w:w="2693"/>
    </w:tblGrid>
    <w:tr w:rsidR="000F5475" w:rsidRPr="00EF56D9" w:rsidTr="000B0B61">
      <w:trPr>
        <w:cantSplit/>
        <w:trHeight w:val="355"/>
      </w:trPr>
      <w:tc>
        <w:tcPr>
          <w:tcW w:w="2127" w:type="dxa"/>
          <w:vMerge w:val="restart"/>
          <w:vAlign w:val="center"/>
        </w:tcPr>
        <w:p w:rsidR="000F5475" w:rsidRPr="00A128BC" w:rsidRDefault="000F5475" w:rsidP="00BE084E">
          <w:pPr>
            <w:pStyle w:val="Kopfzeile"/>
            <w:jc w:val="center"/>
            <w:rPr>
              <w:rFonts w:ascii="Calibri" w:hAnsi="Calibri"/>
              <w:b/>
              <w:sz w:val="28"/>
              <w:szCs w:val="28"/>
              <w:lang w:val="de-DE" w:eastAsia="de-DE"/>
            </w:rPr>
          </w:pPr>
          <w:r w:rsidRPr="004851BF">
            <w:rPr>
              <w:rFonts w:ascii="Calibri" w:hAnsi="Calibri"/>
              <w:b/>
              <w:noProof/>
              <w:sz w:val="28"/>
              <w:szCs w:val="28"/>
              <w:lang w:val="de-DE" w:eastAsia="de-DE"/>
            </w:rPr>
            <w:drawing>
              <wp:inline distT="0" distB="0" distL="0" distR="0">
                <wp:extent cx="1104900" cy="467995"/>
                <wp:effectExtent l="0" t="0" r="0" b="8255"/>
                <wp:docPr id="8"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7995"/>
                        </a:xfrm>
                        <a:prstGeom prst="rect">
                          <a:avLst/>
                        </a:prstGeom>
                        <a:noFill/>
                        <a:ln>
                          <a:noFill/>
                        </a:ln>
                      </pic:spPr>
                    </pic:pic>
                  </a:graphicData>
                </a:graphic>
              </wp:inline>
            </w:drawing>
          </w:r>
        </w:p>
      </w:tc>
      <w:tc>
        <w:tcPr>
          <w:tcW w:w="5103" w:type="dxa"/>
          <w:vMerge w:val="restart"/>
          <w:vAlign w:val="center"/>
        </w:tcPr>
        <w:p w:rsidR="000F5475" w:rsidRPr="00A128BC" w:rsidRDefault="000F5475" w:rsidP="00F536AB">
          <w:pPr>
            <w:pStyle w:val="Kopfzeile"/>
            <w:jc w:val="center"/>
            <w:rPr>
              <w:rFonts w:ascii="Calibri" w:hAnsi="Calibri" w:cs="Arial"/>
              <w:b/>
              <w:sz w:val="28"/>
              <w:szCs w:val="28"/>
              <w:lang w:val="de-DE" w:eastAsia="de-DE"/>
            </w:rPr>
          </w:pPr>
          <w:r w:rsidRPr="00A128BC">
            <w:rPr>
              <w:rFonts w:ascii="Calibri" w:hAnsi="Calibri"/>
              <w:b/>
              <w:sz w:val="28"/>
              <w:szCs w:val="28"/>
              <w:lang w:val="de-DE" w:eastAsia="de-DE"/>
            </w:rPr>
            <w:t xml:space="preserve">Teil-Begutachtungsbericht/Checkliste </w:t>
          </w:r>
          <w:r w:rsidRPr="00A128BC">
            <w:rPr>
              <w:rFonts w:ascii="Calibri" w:hAnsi="Calibri"/>
              <w:b/>
              <w:sz w:val="28"/>
              <w:szCs w:val="28"/>
              <w:lang w:val="de-DE" w:eastAsia="de-DE"/>
            </w:rPr>
            <w:br/>
            <w:t xml:space="preserve">zur DIN EN ISO/IEC 17025 </w:t>
          </w:r>
        </w:p>
      </w:tc>
      <w:tc>
        <w:tcPr>
          <w:tcW w:w="2693" w:type="dxa"/>
          <w:vAlign w:val="center"/>
        </w:tcPr>
        <w:p w:rsidR="000F5475" w:rsidRPr="00A128BC" w:rsidRDefault="000F5475" w:rsidP="00234062">
          <w:pPr>
            <w:pStyle w:val="Kopfzeile"/>
            <w:jc w:val="center"/>
            <w:rPr>
              <w:rFonts w:ascii="Calibri" w:hAnsi="Calibri" w:cs="Arial"/>
              <w:b/>
              <w:sz w:val="22"/>
              <w:szCs w:val="22"/>
              <w:lang w:val="de-DE" w:eastAsia="de-DE"/>
            </w:rPr>
          </w:pPr>
        </w:p>
      </w:tc>
    </w:tr>
    <w:tr w:rsidR="000F5475" w:rsidRPr="00EF56D9" w:rsidTr="000B0B61">
      <w:trPr>
        <w:cantSplit/>
        <w:trHeight w:val="355"/>
      </w:trPr>
      <w:tc>
        <w:tcPr>
          <w:tcW w:w="2127" w:type="dxa"/>
          <w:vMerge/>
          <w:vAlign w:val="center"/>
        </w:tcPr>
        <w:p w:rsidR="000F5475" w:rsidRPr="00A128BC" w:rsidRDefault="000F5475" w:rsidP="00BE084E">
          <w:pPr>
            <w:pStyle w:val="Kopfzeile"/>
            <w:jc w:val="center"/>
            <w:rPr>
              <w:rFonts w:ascii="Calibri" w:hAnsi="Calibri"/>
              <w:b/>
              <w:sz w:val="22"/>
              <w:lang w:val="de-DE" w:eastAsia="de-DE"/>
            </w:rPr>
          </w:pPr>
        </w:p>
      </w:tc>
      <w:tc>
        <w:tcPr>
          <w:tcW w:w="5103" w:type="dxa"/>
          <w:vMerge/>
          <w:vAlign w:val="center"/>
        </w:tcPr>
        <w:p w:rsidR="000F5475" w:rsidRPr="00A128BC" w:rsidRDefault="000F5475" w:rsidP="00BE084E">
          <w:pPr>
            <w:pStyle w:val="Kopfzeile"/>
            <w:jc w:val="center"/>
            <w:rPr>
              <w:rFonts w:ascii="Calibri" w:hAnsi="Calibri" w:cs="Arial"/>
              <w:b/>
              <w:sz w:val="28"/>
              <w:szCs w:val="28"/>
              <w:lang w:val="de-DE" w:eastAsia="de-DE"/>
            </w:rPr>
          </w:pPr>
        </w:p>
      </w:tc>
      <w:tc>
        <w:tcPr>
          <w:tcW w:w="2693" w:type="dxa"/>
          <w:vAlign w:val="center"/>
        </w:tcPr>
        <w:p w:rsidR="000F5475" w:rsidRPr="00A128BC" w:rsidRDefault="000F5475" w:rsidP="00BE084E">
          <w:pPr>
            <w:pStyle w:val="Kopfzeile"/>
            <w:jc w:val="center"/>
            <w:rPr>
              <w:rFonts w:ascii="Calibri" w:hAnsi="Calibri" w:cs="Arial"/>
              <w:b/>
              <w:sz w:val="22"/>
              <w:szCs w:val="22"/>
              <w:lang w:val="de-DE" w:eastAsia="de-DE"/>
            </w:rPr>
          </w:pPr>
        </w:p>
      </w:tc>
    </w:tr>
  </w:tbl>
  <w:p w:rsidR="000F5475" w:rsidRDefault="000F547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363D2"/>
    <w:multiLevelType w:val="hybridMultilevel"/>
    <w:tmpl w:val="8A3A4F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F5667A"/>
    <w:multiLevelType w:val="hybridMultilevel"/>
    <w:tmpl w:val="21EEF12A"/>
    <w:lvl w:ilvl="0" w:tplc="9F528C1E">
      <w:start w:val="1"/>
      <w:numFmt w:val="lowerRoman"/>
      <w:lvlText w:val="%1)"/>
      <w:lvlJc w:val="left"/>
      <w:pPr>
        <w:ind w:left="844" w:hanging="720"/>
      </w:pPr>
      <w:rPr>
        <w:rFonts w:hint="default"/>
        <w:i/>
      </w:rPr>
    </w:lvl>
    <w:lvl w:ilvl="1" w:tplc="04070019" w:tentative="1">
      <w:start w:val="1"/>
      <w:numFmt w:val="lowerLetter"/>
      <w:lvlText w:val="%2."/>
      <w:lvlJc w:val="left"/>
      <w:pPr>
        <w:ind w:left="1204" w:hanging="360"/>
      </w:pPr>
    </w:lvl>
    <w:lvl w:ilvl="2" w:tplc="0407001B" w:tentative="1">
      <w:start w:val="1"/>
      <w:numFmt w:val="lowerRoman"/>
      <w:lvlText w:val="%3."/>
      <w:lvlJc w:val="right"/>
      <w:pPr>
        <w:ind w:left="1924" w:hanging="180"/>
      </w:pPr>
    </w:lvl>
    <w:lvl w:ilvl="3" w:tplc="0407000F" w:tentative="1">
      <w:start w:val="1"/>
      <w:numFmt w:val="decimal"/>
      <w:lvlText w:val="%4."/>
      <w:lvlJc w:val="left"/>
      <w:pPr>
        <w:ind w:left="2644" w:hanging="360"/>
      </w:pPr>
    </w:lvl>
    <w:lvl w:ilvl="4" w:tplc="04070019" w:tentative="1">
      <w:start w:val="1"/>
      <w:numFmt w:val="lowerLetter"/>
      <w:lvlText w:val="%5."/>
      <w:lvlJc w:val="left"/>
      <w:pPr>
        <w:ind w:left="3364" w:hanging="360"/>
      </w:pPr>
    </w:lvl>
    <w:lvl w:ilvl="5" w:tplc="0407001B" w:tentative="1">
      <w:start w:val="1"/>
      <w:numFmt w:val="lowerRoman"/>
      <w:lvlText w:val="%6."/>
      <w:lvlJc w:val="right"/>
      <w:pPr>
        <w:ind w:left="4084" w:hanging="180"/>
      </w:pPr>
    </w:lvl>
    <w:lvl w:ilvl="6" w:tplc="0407000F" w:tentative="1">
      <w:start w:val="1"/>
      <w:numFmt w:val="decimal"/>
      <w:lvlText w:val="%7."/>
      <w:lvlJc w:val="left"/>
      <w:pPr>
        <w:ind w:left="4804" w:hanging="360"/>
      </w:pPr>
    </w:lvl>
    <w:lvl w:ilvl="7" w:tplc="04070019" w:tentative="1">
      <w:start w:val="1"/>
      <w:numFmt w:val="lowerLetter"/>
      <w:lvlText w:val="%8."/>
      <w:lvlJc w:val="left"/>
      <w:pPr>
        <w:ind w:left="5524" w:hanging="360"/>
      </w:pPr>
    </w:lvl>
    <w:lvl w:ilvl="8" w:tplc="0407001B" w:tentative="1">
      <w:start w:val="1"/>
      <w:numFmt w:val="lowerRoman"/>
      <w:lvlText w:val="%9."/>
      <w:lvlJc w:val="right"/>
      <w:pPr>
        <w:ind w:left="6244" w:hanging="180"/>
      </w:pPr>
    </w:lvl>
  </w:abstractNum>
  <w:abstractNum w:abstractNumId="2" w15:restartNumberingAfterBreak="0">
    <w:nsid w:val="0D287302"/>
    <w:multiLevelType w:val="hybridMultilevel"/>
    <w:tmpl w:val="5540F3B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E983156"/>
    <w:multiLevelType w:val="hybridMultilevel"/>
    <w:tmpl w:val="F18E6902"/>
    <w:lvl w:ilvl="0" w:tplc="04070007">
      <w:start w:val="1"/>
      <w:numFmt w:val="bullet"/>
      <w:lvlText w:val="-"/>
      <w:lvlJc w:val="left"/>
      <w:pPr>
        <w:ind w:left="720" w:hanging="360"/>
      </w:pPr>
      <w:rPr>
        <w:rFonts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AD247C2"/>
    <w:multiLevelType w:val="hybridMultilevel"/>
    <w:tmpl w:val="2D92AA30"/>
    <w:lvl w:ilvl="0" w:tplc="83B2A7B8">
      <w:start w:val="1"/>
      <w:numFmt w:val="lowerRoman"/>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427F5111"/>
    <w:multiLevelType w:val="multilevel"/>
    <w:tmpl w:val="46FCB4A2"/>
    <w:lvl w:ilvl="0">
      <w:start w:val="1"/>
      <w:numFmt w:val="decimal"/>
      <w:lvlText w:val="%1."/>
      <w:lvlJc w:val="left"/>
      <w:pPr>
        <w:ind w:left="502" w:hanging="360"/>
      </w:pPr>
      <w:rPr>
        <w:b w:val="0"/>
      </w:rPr>
    </w:lvl>
    <w:lvl w:ilvl="1">
      <w:start w:val="3"/>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6" w15:restartNumberingAfterBreak="0">
    <w:nsid w:val="44901DBF"/>
    <w:multiLevelType w:val="hybridMultilevel"/>
    <w:tmpl w:val="AE407680"/>
    <w:lvl w:ilvl="0" w:tplc="7A6CF076">
      <w:start w:val="1"/>
      <w:numFmt w:val="lowerRoman"/>
      <w:lvlText w:val="%1)"/>
      <w:lvlJc w:val="left"/>
      <w:pPr>
        <w:ind w:left="844" w:hanging="720"/>
      </w:pPr>
      <w:rPr>
        <w:rFonts w:hint="default"/>
      </w:rPr>
    </w:lvl>
    <w:lvl w:ilvl="1" w:tplc="04070019" w:tentative="1">
      <w:start w:val="1"/>
      <w:numFmt w:val="lowerLetter"/>
      <w:lvlText w:val="%2."/>
      <w:lvlJc w:val="left"/>
      <w:pPr>
        <w:ind w:left="1204" w:hanging="360"/>
      </w:pPr>
    </w:lvl>
    <w:lvl w:ilvl="2" w:tplc="0407001B" w:tentative="1">
      <w:start w:val="1"/>
      <w:numFmt w:val="lowerRoman"/>
      <w:lvlText w:val="%3."/>
      <w:lvlJc w:val="right"/>
      <w:pPr>
        <w:ind w:left="1924" w:hanging="180"/>
      </w:pPr>
    </w:lvl>
    <w:lvl w:ilvl="3" w:tplc="0407000F" w:tentative="1">
      <w:start w:val="1"/>
      <w:numFmt w:val="decimal"/>
      <w:lvlText w:val="%4."/>
      <w:lvlJc w:val="left"/>
      <w:pPr>
        <w:ind w:left="2644" w:hanging="360"/>
      </w:pPr>
    </w:lvl>
    <w:lvl w:ilvl="4" w:tplc="04070019" w:tentative="1">
      <w:start w:val="1"/>
      <w:numFmt w:val="lowerLetter"/>
      <w:lvlText w:val="%5."/>
      <w:lvlJc w:val="left"/>
      <w:pPr>
        <w:ind w:left="3364" w:hanging="360"/>
      </w:pPr>
    </w:lvl>
    <w:lvl w:ilvl="5" w:tplc="0407001B" w:tentative="1">
      <w:start w:val="1"/>
      <w:numFmt w:val="lowerRoman"/>
      <w:lvlText w:val="%6."/>
      <w:lvlJc w:val="right"/>
      <w:pPr>
        <w:ind w:left="4084" w:hanging="180"/>
      </w:pPr>
    </w:lvl>
    <w:lvl w:ilvl="6" w:tplc="0407000F" w:tentative="1">
      <w:start w:val="1"/>
      <w:numFmt w:val="decimal"/>
      <w:lvlText w:val="%7."/>
      <w:lvlJc w:val="left"/>
      <w:pPr>
        <w:ind w:left="4804" w:hanging="360"/>
      </w:pPr>
    </w:lvl>
    <w:lvl w:ilvl="7" w:tplc="04070019" w:tentative="1">
      <w:start w:val="1"/>
      <w:numFmt w:val="lowerLetter"/>
      <w:lvlText w:val="%8."/>
      <w:lvlJc w:val="left"/>
      <w:pPr>
        <w:ind w:left="5524" w:hanging="360"/>
      </w:pPr>
    </w:lvl>
    <w:lvl w:ilvl="8" w:tplc="0407001B" w:tentative="1">
      <w:start w:val="1"/>
      <w:numFmt w:val="lowerRoman"/>
      <w:lvlText w:val="%9."/>
      <w:lvlJc w:val="right"/>
      <w:pPr>
        <w:ind w:left="6244" w:hanging="180"/>
      </w:pPr>
    </w:lvl>
  </w:abstractNum>
  <w:abstractNum w:abstractNumId="7" w15:restartNumberingAfterBreak="0">
    <w:nsid w:val="464E52D4"/>
    <w:multiLevelType w:val="hybridMultilevel"/>
    <w:tmpl w:val="DAE4D57A"/>
    <w:lvl w:ilvl="0" w:tplc="83B2A7B8">
      <w:start w:val="1"/>
      <w:numFmt w:val="lowerRoman"/>
      <w:lvlText w:val="%1)"/>
      <w:lvlJc w:val="left"/>
      <w:pPr>
        <w:ind w:left="844" w:hanging="720"/>
      </w:pPr>
      <w:rPr>
        <w:rFonts w:hint="default"/>
      </w:rPr>
    </w:lvl>
    <w:lvl w:ilvl="1" w:tplc="04070019" w:tentative="1">
      <w:start w:val="1"/>
      <w:numFmt w:val="lowerLetter"/>
      <w:lvlText w:val="%2."/>
      <w:lvlJc w:val="left"/>
      <w:pPr>
        <w:ind w:left="1204" w:hanging="360"/>
      </w:pPr>
    </w:lvl>
    <w:lvl w:ilvl="2" w:tplc="0407001B" w:tentative="1">
      <w:start w:val="1"/>
      <w:numFmt w:val="lowerRoman"/>
      <w:lvlText w:val="%3."/>
      <w:lvlJc w:val="right"/>
      <w:pPr>
        <w:ind w:left="1924" w:hanging="180"/>
      </w:pPr>
    </w:lvl>
    <w:lvl w:ilvl="3" w:tplc="0407000F" w:tentative="1">
      <w:start w:val="1"/>
      <w:numFmt w:val="decimal"/>
      <w:lvlText w:val="%4."/>
      <w:lvlJc w:val="left"/>
      <w:pPr>
        <w:ind w:left="2644" w:hanging="360"/>
      </w:pPr>
    </w:lvl>
    <w:lvl w:ilvl="4" w:tplc="04070019" w:tentative="1">
      <w:start w:val="1"/>
      <w:numFmt w:val="lowerLetter"/>
      <w:lvlText w:val="%5."/>
      <w:lvlJc w:val="left"/>
      <w:pPr>
        <w:ind w:left="3364" w:hanging="360"/>
      </w:pPr>
    </w:lvl>
    <w:lvl w:ilvl="5" w:tplc="0407001B" w:tentative="1">
      <w:start w:val="1"/>
      <w:numFmt w:val="lowerRoman"/>
      <w:lvlText w:val="%6."/>
      <w:lvlJc w:val="right"/>
      <w:pPr>
        <w:ind w:left="4084" w:hanging="180"/>
      </w:pPr>
    </w:lvl>
    <w:lvl w:ilvl="6" w:tplc="0407000F" w:tentative="1">
      <w:start w:val="1"/>
      <w:numFmt w:val="decimal"/>
      <w:lvlText w:val="%7."/>
      <w:lvlJc w:val="left"/>
      <w:pPr>
        <w:ind w:left="4804" w:hanging="360"/>
      </w:pPr>
    </w:lvl>
    <w:lvl w:ilvl="7" w:tplc="04070019" w:tentative="1">
      <w:start w:val="1"/>
      <w:numFmt w:val="lowerLetter"/>
      <w:lvlText w:val="%8."/>
      <w:lvlJc w:val="left"/>
      <w:pPr>
        <w:ind w:left="5524" w:hanging="360"/>
      </w:pPr>
    </w:lvl>
    <w:lvl w:ilvl="8" w:tplc="0407001B" w:tentative="1">
      <w:start w:val="1"/>
      <w:numFmt w:val="lowerRoman"/>
      <w:lvlText w:val="%9."/>
      <w:lvlJc w:val="right"/>
      <w:pPr>
        <w:ind w:left="6244" w:hanging="180"/>
      </w:pPr>
    </w:lvl>
  </w:abstractNum>
  <w:abstractNum w:abstractNumId="8" w15:restartNumberingAfterBreak="0">
    <w:nsid w:val="530537B1"/>
    <w:multiLevelType w:val="hybridMultilevel"/>
    <w:tmpl w:val="3CA4B4E8"/>
    <w:lvl w:ilvl="0" w:tplc="DF86B984">
      <w:start w:val="1"/>
      <w:numFmt w:val="lowerRoman"/>
      <w:lvlText w:val="%1)"/>
      <w:lvlJc w:val="left"/>
      <w:pPr>
        <w:ind w:left="844" w:hanging="720"/>
      </w:pPr>
      <w:rPr>
        <w:rFonts w:hint="default"/>
        <w:i/>
      </w:rPr>
    </w:lvl>
    <w:lvl w:ilvl="1" w:tplc="04070019" w:tentative="1">
      <w:start w:val="1"/>
      <w:numFmt w:val="lowerLetter"/>
      <w:lvlText w:val="%2."/>
      <w:lvlJc w:val="left"/>
      <w:pPr>
        <w:ind w:left="1204" w:hanging="360"/>
      </w:pPr>
    </w:lvl>
    <w:lvl w:ilvl="2" w:tplc="0407001B" w:tentative="1">
      <w:start w:val="1"/>
      <w:numFmt w:val="lowerRoman"/>
      <w:lvlText w:val="%3."/>
      <w:lvlJc w:val="right"/>
      <w:pPr>
        <w:ind w:left="1924" w:hanging="180"/>
      </w:pPr>
    </w:lvl>
    <w:lvl w:ilvl="3" w:tplc="0407000F" w:tentative="1">
      <w:start w:val="1"/>
      <w:numFmt w:val="decimal"/>
      <w:lvlText w:val="%4."/>
      <w:lvlJc w:val="left"/>
      <w:pPr>
        <w:ind w:left="2644" w:hanging="360"/>
      </w:pPr>
    </w:lvl>
    <w:lvl w:ilvl="4" w:tplc="04070019" w:tentative="1">
      <w:start w:val="1"/>
      <w:numFmt w:val="lowerLetter"/>
      <w:lvlText w:val="%5."/>
      <w:lvlJc w:val="left"/>
      <w:pPr>
        <w:ind w:left="3364" w:hanging="360"/>
      </w:pPr>
    </w:lvl>
    <w:lvl w:ilvl="5" w:tplc="0407001B" w:tentative="1">
      <w:start w:val="1"/>
      <w:numFmt w:val="lowerRoman"/>
      <w:lvlText w:val="%6."/>
      <w:lvlJc w:val="right"/>
      <w:pPr>
        <w:ind w:left="4084" w:hanging="180"/>
      </w:pPr>
    </w:lvl>
    <w:lvl w:ilvl="6" w:tplc="0407000F" w:tentative="1">
      <w:start w:val="1"/>
      <w:numFmt w:val="decimal"/>
      <w:lvlText w:val="%7."/>
      <w:lvlJc w:val="left"/>
      <w:pPr>
        <w:ind w:left="4804" w:hanging="360"/>
      </w:pPr>
    </w:lvl>
    <w:lvl w:ilvl="7" w:tplc="04070019" w:tentative="1">
      <w:start w:val="1"/>
      <w:numFmt w:val="lowerLetter"/>
      <w:lvlText w:val="%8."/>
      <w:lvlJc w:val="left"/>
      <w:pPr>
        <w:ind w:left="5524" w:hanging="360"/>
      </w:pPr>
    </w:lvl>
    <w:lvl w:ilvl="8" w:tplc="0407001B" w:tentative="1">
      <w:start w:val="1"/>
      <w:numFmt w:val="lowerRoman"/>
      <w:lvlText w:val="%9."/>
      <w:lvlJc w:val="right"/>
      <w:pPr>
        <w:ind w:left="6244" w:hanging="180"/>
      </w:pPr>
    </w:lvl>
  </w:abstractNum>
  <w:abstractNum w:abstractNumId="9" w15:restartNumberingAfterBreak="0">
    <w:nsid w:val="5380249D"/>
    <w:multiLevelType w:val="hybridMultilevel"/>
    <w:tmpl w:val="BCF22464"/>
    <w:lvl w:ilvl="0" w:tplc="C31487C8">
      <w:start w:val="1"/>
      <w:numFmt w:val="lowerRoman"/>
      <w:lvlText w:val="%1)"/>
      <w:lvlJc w:val="left"/>
      <w:pPr>
        <w:ind w:left="1004" w:hanging="720"/>
      </w:pPr>
      <w:rPr>
        <w:rFonts w:hint="default"/>
      </w:rPr>
    </w:lvl>
    <w:lvl w:ilvl="1" w:tplc="04070019" w:tentative="1">
      <w:start w:val="1"/>
      <w:numFmt w:val="lowerLetter"/>
      <w:lvlText w:val="%2."/>
      <w:lvlJc w:val="left"/>
      <w:pPr>
        <w:ind w:left="1600" w:hanging="360"/>
      </w:pPr>
    </w:lvl>
    <w:lvl w:ilvl="2" w:tplc="0407001B" w:tentative="1">
      <w:start w:val="1"/>
      <w:numFmt w:val="lowerRoman"/>
      <w:lvlText w:val="%3."/>
      <w:lvlJc w:val="right"/>
      <w:pPr>
        <w:ind w:left="2320" w:hanging="180"/>
      </w:pPr>
    </w:lvl>
    <w:lvl w:ilvl="3" w:tplc="0407000F" w:tentative="1">
      <w:start w:val="1"/>
      <w:numFmt w:val="decimal"/>
      <w:lvlText w:val="%4."/>
      <w:lvlJc w:val="left"/>
      <w:pPr>
        <w:ind w:left="3040" w:hanging="360"/>
      </w:pPr>
    </w:lvl>
    <w:lvl w:ilvl="4" w:tplc="04070019" w:tentative="1">
      <w:start w:val="1"/>
      <w:numFmt w:val="lowerLetter"/>
      <w:lvlText w:val="%5."/>
      <w:lvlJc w:val="left"/>
      <w:pPr>
        <w:ind w:left="3760" w:hanging="360"/>
      </w:pPr>
    </w:lvl>
    <w:lvl w:ilvl="5" w:tplc="0407001B" w:tentative="1">
      <w:start w:val="1"/>
      <w:numFmt w:val="lowerRoman"/>
      <w:lvlText w:val="%6."/>
      <w:lvlJc w:val="right"/>
      <w:pPr>
        <w:ind w:left="4480" w:hanging="180"/>
      </w:pPr>
    </w:lvl>
    <w:lvl w:ilvl="6" w:tplc="0407000F" w:tentative="1">
      <w:start w:val="1"/>
      <w:numFmt w:val="decimal"/>
      <w:lvlText w:val="%7."/>
      <w:lvlJc w:val="left"/>
      <w:pPr>
        <w:ind w:left="5200" w:hanging="360"/>
      </w:pPr>
    </w:lvl>
    <w:lvl w:ilvl="7" w:tplc="04070019" w:tentative="1">
      <w:start w:val="1"/>
      <w:numFmt w:val="lowerLetter"/>
      <w:lvlText w:val="%8."/>
      <w:lvlJc w:val="left"/>
      <w:pPr>
        <w:ind w:left="5920" w:hanging="360"/>
      </w:pPr>
    </w:lvl>
    <w:lvl w:ilvl="8" w:tplc="0407001B" w:tentative="1">
      <w:start w:val="1"/>
      <w:numFmt w:val="lowerRoman"/>
      <w:lvlText w:val="%9."/>
      <w:lvlJc w:val="right"/>
      <w:pPr>
        <w:ind w:left="6640" w:hanging="180"/>
      </w:pPr>
    </w:lvl>
  </w:abstractNum>
  <w:abstractNum w:abstractNumId="10" w15:restartNumberingAfterBreak="0">
    <w:nsid w:val="5DF556E5"/>
    <w:multiLevelType w:val="hybridMultilevel"/>
    <w:tmpl w:val="94B4383A"/>
    <w:lvl w:ilvl="0" w:tplc="0DDC06C2">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35B673B"/>
    <w:multiLevelType w:val="hybridMultilevel"/>
    <w:tmpl w:val="25D4990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1910BC4"/>
    <w:multiLevelType w:val="hybridMultilevel"/>
    <w:tmpl w:val="35241A1E"/>
    <w:lvl w:ilvl="0" w:tplc="83B2A7B8">
      <w:start w:val="1"/>
      <w:numFmt w:val="lowerRoman"/>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71CA2A00"/>
    <w:multiLevelType w:val="hybridMultilevel"/>
    <w:tmpl w:val="06AC75DE"/>
    <w:lvl w:ilvl="0" w:tplc="6EAC2508">
      <w:start w:val="9"/>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AB079E9"/>
    <w:multiLevelType w:val="hybridMultilevel"/>
    <w:tmpl w:val="4EB60E48"/>
    <w:lvl w:ilvl="0" w:tplc="DC28A860">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10"/>
  </w:num>
  <w:num w:numId="3">
    <w:abstractNumId w:val="14"/>
  </w:num>
  <w:num w:numId="4">
    <w:abstractNumId w:val="3"/>
  </w:num>
  <w:num w:numId="5">
    <w:abstractNumId w:val="0"/>
  </w:num>
  <w:num w:numId="6">
    <w:abstractNumId w:val="2"/>
  </w:num>
  <w:num w:numId="7">
    <w:abstractNumId w:val="11"/>
  </w:num>
  <w:num w:numId="8">
    <w:abstractNumId w:val="13"/>
  </w:num>
  <w:num w:numId="9">
    <w:abstractNumId w:val="7"/>
  </w:num>
  <w:num w:numId="10">
    <w:abstractNumId w:val="1"/>
  </w:num>
  <w:num w:numId="11">
    <w:abstractNumId w:val="9"/>
  </w:num>
  <w:num w:numId="12">
    <w:abstractNumId w:val="6"/>
  </w:num>
  <w:num w:numId="13">
    <w:abstractNumId w:val="8"/>
  </w:num>
  <w:num w:numId="14">
    <w:abstractNumId w:val="12"/>
  </w:num>
  <w:num w:numId="15">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YVd0l+nqUhU3mvfg+tA/xDZx3MjdX4T6AKxR84T6cM8IQQCwjE5Z08aRc3kuauttK5SKDMVzI2OkjizuU64gA==" w:salt="pjOvrStoGtGH+G4ld1BbJQ=="/>
  <w:defaultTabStop w:val="397"/>
  <w:hyphenationZone w:val="425"/>
  <w:drawingGridHorizontalSpacing w:val="11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159"/>
    <w:rsid w:val="00001C43"/>
    <w:rsid w:val="00002C46"/>
    <w:rsid w:val="00007BBB"/>
    <w:rsid w:val="000103C0"/>
    <w:rsid w:val="000113AB"/>
    <w:rsid w:val="00015630"/>
    <w:rsid w:val="00031CA0"/>
    <w:rsid w:val="00033F75"/>
    <w:rsid w:val="00034C15"/>
    <w:rsid w:val="00036226"/>
    <w:rsid w:val="00043672"/>
    <w:rsid w:val="00043A88"/>
    <w:rsid w:val="0004629B"/>
    <w:rsid w:val="00052CC2"/>
    <w:rsid w:val="00062F6B"/>
    <w:rsid w:val="00063A91"/>
    <w:rsid w:val="000664EC"/>
    <w:rsid w:val="00067E0A"/>
    <w:rsid w:val="00072A0F"/>
    <w:rsid w:val="000756D4"/>
    <w:rsid w:val="000850E6"/>
    <w:rsid w:val="00087B7D"/>
    <w:rsid w:val="00093A00"/>
    <w:rsid w:val="00093A56"/>
    <w:rsid w:val="00096845"/>
    <w:rsid w:val="000A3BC6"/>
    <w:rsid w:val="000A5400"/>
    <w:rsid w:val="000A661A"/>
    <w:rsid w:val="000A747E"/>
    <w:rsid w:val="000B0B61"/>
    <w:rsid w:val="000B1D9D"/>
    <w:rsid w:val="000B3EA0"/>
    <w:rsid w:val="000B437B"/>
    <w:rsid w:val="000B5CB5"/>
    <w:rsid w:val="000C1B8A"/>
    <w:rsid w:val="000D0AB2"/>
    <w:rsid w:val="000D1CCD"/>
    <w:rsid w:val="000D20C4"/>
    <w:rsid w:val="000D231F"/>
    <w:rsid w:val="000D3E10"/>
    <w:rsid w:val="000D4CDF"/>
    <w:rsid w:val="000D714B"/>
    <w:rsid w:val="000E132C"/>
    <w:rsid w:val="000E43D5"/>
    <w:rsid w:val="000E5985"/>
    <w:rsid w:val="000E636F"/>
    <w:rsid w:val="000F02D1"/>
    <w:rsid w:val="000F1AEC"/>
    <w:rsid w:val="000F1F79"/>
    <w:rsid w:val="000F4619"/>
    <w:rsid w:val="000F5076"/>
    <w:rsid w:val="000F5475"/>
    <w:rsid w:val="000F5E35"/>
    <w:rsid w:val="000F7963"/>
    <w:rsid w:val="001041F6"/>
    <w:rsid w:val="00107EA3"/>
    <w:rsid w:val="001104CE"/>
    <w:rsid w:val="0011699F"/>
    <w:rsid w:val="00121024"/>
    <w:rsid w:val="00122641"/>
    <w:rsid w:val="00122A1A"/>
    <w:rsid w:val="00123222"/>
    <w:rsid w:val="001325F8"/>
    <w:rsid w:val="00133E8A"/>
    <w:rsid w:val="0013640D"/>
    <w:rsid w:val="00137FBC"/>
    <w:rsid w:val="001404A9"/>
    <w:rsid w:val="00141A2C"/>
    <w:rsid w:val="0014582E"/>
    <w:rsid w:val="001462D1"/>
    <w:rsid w:val="001479ED"/>
    <w:rsid w:val="001504AF"/>
    <w:rsid w:val="001517C0"/>
    <w:rsid w:val="00157DE0"/>
    <w:rsid w:val="00161221"/>
    <w:rsid w:val="00163CD1"/>
    <w:rsid w:val="00170121"/>
    <w:rsid w:val="0017040D"/>
    <w:rsid w:val="00171181"/>
    <w:rsid w:val="001730D4"/>
    <w:rsid w:val="001745D2"/>
    <w:rsid w:val="00181754"/>
    <w:rsid w:val="00183B03"/>
    <w:rsid w:val="001840CC"/>
    <w:rsid w:val="0018435A"/>
    <w:rsid w:val="001874C4"/>
    <w:rsid w:val="0019110F"/>
    <w:rsid w:val="00192F12"/>
    <w:rsid w:val="00195CCE"/>
    <w:rsid w:val="00196DCF"/>
    <w:rsid w:val="00197714"/>
    <w:rsid w:val="001A03D9"/>
    <w:rsid w:val="001A4281"/>
    <w:rsid w:val="001A6C35"/>
    <w:rsid w:val="001B0FCB"/>
    <w:rsid w:val="001B12D4"/>
    <w:rsid w:val="001B1351"/>
    <w:rsid w:val="001B1B55"/>
    <w:rsid w:val="001B418E"/>
    <w:rsid w:val="001C181F"/>
    <w:rsid w:val="001C2533"/>
    <w:rsid w:val="001C468B"/>
    <w:rsid w:val="001C530F"/>
    <w:rsid w:val="001D113A"/>
    <w:rsid w:val="001D270A"/>
    <w:rsid w:val="001D5268"/>
    <w:rsid w:val="001D5E4C"/>
    <w:rsid w:val="001E016C"/>
    <w:rsid w:val="001E28ED"/>
    <w:rsid w:val="001E3F7C"/>
    <w:rsid w:val="001E55B9"/>
    <w:rsid w:val="001E64F2"/>
    <w:rsid w:val="001F6F0B"/>
    <w:rsid w:val="001F7962"/>
    <w:rsid w:val="002019BC"/>
    <w:rsid w:val="002020D6"/>
    <w:rsid w:val="00202B3F"/>
    <w:rsid w:val="00202BE7"/>
    <w:rsid w:val="002053DB"/>
    <w:rsid w:val="00206351"/>
    <w:rsid w:val="002074DF"/>
    <w:rsid w:val="00211626"/>
    <w:rsid w:val="00217084"/>
    <w:rsid w:val="00217A07"/>
    <w:rsid w:val="00221A87"/>
    <w:rsid w:val="002235DA"/>
    <w:rsid w:val="0022407A"/>
    <w:rsid w:val="00224814"/>
    <w:rsid w:val="00224EA3"/>
    <w:rsid w:val="002256D6"/>
    <w:rsid w:val="002312D0"/>
    <w:rsid w:val="00231DD1"/>
    <w:rsid w:val="00233818"/>
    <w:rsid w:val="0023386A"/>
    <w:rsid w:val="00233C09"/>
    <w:rsid w:val="00234062"/>
    <w:rsid w:val="00236685"/>
    <w:rsid w:val="00236882"/>
    <w:rsid w:val="00236BBB"/>
    <w:rsid w:val="00240CA6"/>
    <w:rsid w:val="002423E7"/>
    <w:rsid w:val="00242DDF"/>
    <w:rsid w:val="00243C58"/>
    <w:rsid w:val="002452CD"/>
    <w:rsid w:val="00245704"/>
    <w:rsid w:val="002457AD"/>
    <w:rsid w:val="00250989"/>
    <w:rsid w:val="002527AC"/>
    <w:rsid w:val="00252813"/>
    <w:rsid w:val="002533B4"/>
    <w:rsid w:val="00256B25"/>
    <w:rsid w:val="00257C7E"/>
    <w:rsid w:val="002607B5"/>
    <w:rsid w:val="00261854"/>
    <w:rsid w:val="00265687"/>
    <w:rsid w:val="002658DD"/>
    <w:rsid w:val="00266651"/>
    <w:rsid w:val="00266DA0"/>
    <w:rsid w:val="00266F43"/>
    <w:rsid w:val="002702E5"/>
    <w:rsid w:val="00270E90"/>
    <w:rsid w:val="00272EB9"/>
    <w:rsid w:val="0027504C"/>
    <w:rsid w:val="002750EB"/>
    <w:rsid w:val="0027725E"/>
    <w:rsid w:val="00281048"/>
    <w:rsid w:val="0028149D"/>
    <w:rsid w:val="00283B67"/>
    <w:rsid w:val="00284985"/>
    <w:rsid w:val="00285F8C"/>
    <w:rsid w:val="002866A5"/>
    <w:rsid w:val="00286E8F"/>
    <w:rsid w:val="00290660"/>
    <w:rsid w:val="00292A98"/>
    <w:rsid w:val="00293486"/>
    <w:rsid w:val="00297047"/>
    <w:rsid w:val="00297731"/>
    <w:rsid w:val="002A2DCB"/>
    <w:rsid w:val="002A34F6"/>
    <w:rsid w:val="002A7BAF"/>
    <w:rsid w:val="002B6107"/>
    <w:rsid w:val="002B612F"/>
    <w:rsid w:val="002B74B0"/>
    <w:rsid w:val="002C0198"/>
    <w:rsid w:val="002C2953"/>
    <w:rsid w:val="002C72C2"/>
    <w:rsid w:val="002D0E58"/>
    <w:rsid w:val="002D160F"/>
    <w:rsid w:val="002D4320"/>
    <w:rsid w:val="002D6CAB"/>
    <w:rsid w:val="002D6EC4"/>
    <w:rsid w:val="002E14F1"/>
    <w:rsid w:val="002E253F"/>
    <w:rsid w:val="002E5477"/>
    <w:rsid w:val="002E6099"/>
    <w:rsid w:val="002F3B28"/>
    <w:rsid w:val="002F7A9D"/>
    <w:rsid w:val="0030195B"/>
    <w:rsid w:val="003035C1"/>
    <w:rsid w:val="003041B9"/>
    <w:rsid w:val="00304BCA"/>
    <w:rsid w:val="00305534"/>
    <w:rsid w:val="00305FE6"/>
    <w:rsid w:val="003101AD"/>
    <w:rsid w:val="003101CB"/>
    <w:rsid w:val="00312DF5"/>
    <w:rsid w:val="003151AE"/>
    <w:rsid w:val="003201D0"/>
    <w:rsid w:val="00321299"/>
    <w:rsid w:val="00321633"/>
    <w:rsid w:val="0032202C"/>
    <w:rsid w:val="00324D0F"/>
    <w:rsid w:val="003258D8"/>
    <w:rsid w:val="003258EF"/>
    <w:rsid w:val="00326142"/>
    <w:rsid w:val="00327210"/>
    <w:rsid w:val="003307B5"/>
    <w:rsid w:val="003328E2"/>
    <w:rsid w:val="00333C21"/>
    <w:rsid w:val="00334DC1"/>
    <w:rsid w:val="0033562E"/>
    <w:rsid w:val="0034075A"/>
    <w:rsid w:val="003413BA"/>
    <w:rsid w:val="0034262B"/>
    <w:rsid w:val="003449C6"/>
    <w:rsid w:val="00345A20"/>
    <w:rsid w:val="00347CC3"/>
    <w:rsid w:val="00350B36"/>
    <w:rsid w:val="0035125B"/>
    <w:rsid w:val="003516E3"/>
    <w:rsid w:val="00353352"/>
    <w:rsid w:val="00355C7F"/>
    <w:rsid w:val="003567D2"/>
    <w:rsid w:val="00363991"/>
    <w:rsid w:val="003669B0"/>
    <w:rsid w:val="0037031C"/>
    <w:rsid w:val="00372695"/>
    <w:rsid w:val="0037730C"/>
    <w:rsid w:val="00382814"/>
    <w:rsid w:val="00384E92"/>
    <w:rsid w:val="00385C40"/>
    <w:rsid w:val="00387105"/>
    <w:rsid w:val="0039417E"/>
    <w:rsid w:val="00397801"/>
    <w:rsid w:val="003A18A2"/>
    <w:rsid w:val="003A40A5"/>
    <w:rsid w:val="003A4445"/>
    <w:rsid w:val="003A4BDE"/>
    <w:rsid w:val="003C46A5"/>
    <w:rsid w:val="003C47AC"/>
    <w:rsid w:val="003C54EF"/>
    <w:rsid w:val="003D200C"/>
    <w:rsid w:val="003D23FB"/>
    <w:rsid w:val="003E66E1"/>
    <w:rsid w:val="003F1541"/>
    <w:rsid w:val="003F464E"/>
    <w:rsid w:val="003F5FC4"/>
    <w:rsid w:val="003F6476"/>
    <w:rsid w:val="003F6CE8"/>
    <w:rsid w:val="003F771A"/>
    <w:rsid w:val="003F7866"/>
    <w:rsid w:val="00400349"/>
    <w:rsid w:val="00404AF9"/>
    <w:rsid w:val="00404E37"/>
    <w:rsid w:val="00405E62"/>
    <w:rsid w:val="00406BD2"/>
    <w:rsid w:val="00410981"/>
    <w:rsid w:val="00410E3F"/>
    <w:rsid w:val="00411002"/>
    <w:rsid w:val="004159B4"/>
    <w:rsid w:val="00415F5A"/>
    <w:rsid w:val="004171E0"/>
    <w:rsid w:val="004201E6"/>
    <w:rsid w:val="00420667"/>
    <w:rsid w:val="0042614C"/>
    <w:rsid w:val="00427630"/>
    <w:rsid w:val="004310BD"/>
    <w:rsid w:val="00432264"/>
    <w:rsid w:val="004337D8"/>
    <w:rsid w:val="00437699"/>
    <w:rsid w:val="00437A65"/>
    <w:rsid w:val="00441DD5"/>
    <w:rsid w:val="004427BB"/>
    <w:rsid w:val="00442962"/>
    <w:rsid w:val="004429FE"/>
    <w:rsid w:val="00444D95"/>
    <w:rsid w:val="00444EB4"/>
    <w:rsid w:val="00445073"/>
    <w:rsid w:val="004460EE"/>
    <w:rsid w:val="004463EA"/>
    <w:rsid w:val="00454743"/>
    <w:rsid w:val="00456494"/>
    <w:rsid w:val="0045771E"/>
    <w:rsid w:val="00463C1A"/>
    <w:rsid w:val="00466508"/>
    <w:rsid w:val="004725FD"/>
    <w:rsid w:val="004748F5"/>
    <w:rsid w:val="00474CBD"/>
    <w:rsid w:val="00474CE5"/>
    <w:rsid w:val="00475F7F"/>
    <w:rsid w:val="00477B12"/>
    <w:rsid w:val="004851BF"/>
    <w:rsid w:val="00486F6F"/>
    <w:rsid w:val="004913DE"/>
    <w:rsid w:val="00494264"/>
    <w:rsid w:val="004946EE"/>
    <w:rsid w:val="00494982"/>
    <w:rsid w:val="00497FE6"/>
    <w:rsid w:val="004A250C"/>
    <w:rsid w:val="004A30C8"/>
    <w:rsid w:val="004A41A8"/>
    <w:rsid w:val="004A4B08"/>
    <w:rsid w:val="004A5438"/>
    <w:rsid w:val="004A7422"/>
    <w:rsid w:val="004A7790"/>
    <w:rsid w:val="004A7B05"/>
    <w:rsid w:val="004B0265"/>
    <w:rsid w:val="004B154E"/>
    <w:rsid w:val="004B188D"/>
    <w:rsid w:val="004B29A6"/>
    <w:rsid w:val="004B2B2D"/>
    <w:rsid w:val="004B3A7D"/>
    <w:rsid w:val="004B4BEA"/>
    <w:rsid w:val="004B6359"/>
    <w:rsid w:val="004B6A18"/>
    <w:rsid w:val="004B7ADE"/>
    <w:rsid w:val="004C30D0"/>
    <w:rsid w:val="004D108B"/>
    <w:rsid w:val="004D1AB6"/>
    <w:rsid w:val="004D2984"/>
    <w:rsid w:val="004D42B7"/>
    <w:rsid w:val="004D4304"/>
    <w:rsid w:val="004E2DE7"/>
    <w:rsid w:val="004E36FE"/>
    <w:rsid w:val="004E3AC2"/>
    <w:rsid w:val="004E4257"/>
    <w:rsid w:val="004E51A0"/>
    <w:rsid w:val="004E728D"/>
    <w:rsid w:val="004E75AF"/>
    <w:rsid w:val="004F1854"/>
    <w:rsid w:val="004F4222"/>
    <w:rsid w:val="004F6A2E"/>
    <w:rsid w:val="004F7533"/>
    <w:rsid w:val="00500435"/>
    <w:rsid w:val="00500E66"/>
    <w:rsid w:val="0050278B"/>
    <w:rsid w:val="00502CE5"/>
    <w:rsid w:val="00504080"/>
    <w:rsid w:val="0050435D"/>
    <w:rsid w:val="00505342"/>
    <w:rsid w:val="00512AB2"/>
    <w:rsid w:val="00513650"/>
    <w:rsid w:val="005170C6"/>
    <w:rsid w:val="00522054"/>
    <w:rsid w:val="00522E35"/>
    <w:rsid w:val="00524365"/>
    <w:rsid w:val="005252AC"/>
    <w:rsid w:val="00525ABD"/>
    <w:rsid w:val="00525D39"/>
    <w:rsid w:val="00526C62"/>
    <w:rsid w:val="00530425"/>
    <w:rsid w:val="0054132C"/>
    <w:rsid w:val="00542782"/>
    <w:rsid w:val="005434BB"/>
    <w:rsid w:val="00545C41"/>
    <w:rsid w:val="00546335"/>
    <w:rsid w:val="00546A25"/>
    <w:rsid w:val="00551536"/>
    <w:rsid w:val="00560315"/>
    <w:rsid w:val="00561DCA"/>
    <w:rsid w:val="00563E17"/>
    <w:rsid w:val="005650B6"/>
    <w:rsid w:val="005663B4"/>
    <w:rsid w:val="00566555"/>
    <w:rsid w:val="00566787"/>
    <w:rsid w:val="00567479"/>
    <w:rsid w:val="0057264C"/>
    <w:rsid w:val="00573946"/>
    <w:rsid w:val="005745EB"/>
    <w:rsid w:val="00574F1F"/>
    <w:rsid w:val="00577039"/>
    <w:rsid w:val="0058102A"/>
    <w:rsid w:val="005823A4"/>
    <w:rsid w:val="00582A62"/>
    <w:rsid w:val="005862A2"/>
    <w:rsid w:val="005924B9"/>
    <w:rsid w:val="005944B5"/>
    <w:rsid w:val="00595EEB"/>
    <w:rsid w:val="005A1055"/>
    <w:rsid w:val="005A111E"/>
    <w:rsid w:val="005A42E9"/>
    <w:rsid w:val="005A55CB"/>
    <w:rsid w:val="005A621E"/>
    <w:rsid w:val="005B1421"/>
    <w:rsid w:val="005B37EC"/>
    <w:rsid w:val="005B488E"/>
    <w:rsid w:val="005B6BC5"/>
    <w:rsid w:val="005B7159"/>
    <w:rsid w:val="005B773C"/>
    <w:rsid w:val="005C327F"/>
    <w:rsid w:val="005C5DCC"/>
    <w:rsid w:val="005C61A1"/>
    <w:rsid w:val="005C7F87"/>
    <w:rsid w:val="005D09FD"/>
    <w:rsid w:val="005D2105"/>
    <w:rsid w:val="005D27F2"/>
    <w:rsid w:val="005E0FAD"/>
    <w:rsid w:val="005E34F8"/>
    <w:rsid w:val="005E3F3F"/>
    <w:rsid w:val="005E50C8"/>
    <w:rsid w:val="005E540A"/>
    <w:rsid w:val="005F25F7"/>
    <w:rsid w:val="005F5441"/>
    <w:rsid w:val="005F58D1"/>
    <w:rsid w:val="00602E54"/>
    <w:rsid w:val="0060505E"/>
    <w:rsid w:val="00605721"/>
    <w:rsid w:val="0060730C"/>
    <w:rsid w:val="00613354"/>
    <w:rsid w:val="0061728E"/>
    <w:rsid w:val="0062018E"/>
    <w:rsid w:val="00625CB7"/>
    <w:rsid w:val="006260C3"/>
    <w:rsid w:val="0062771F"/>
    <w:rsid w:val="00631A9D"/>
    <w:rsid w:val="0063244E"/>
    <w:rsid w:val="00632836"/>
    <w:rsid w:val="00633E0A"/>
    <w:rsid w:val="0063456A"/>
    <w:rsid w:val="00634619"/>
    <w:rsid w:val="00637097"/>
    <w:rsid w:val="00637CC4"/>
    <w:rsid w:val="00640276"/>
    <w:rsid w:val="00641092"/>
    <w:rsid w:val="00642548"/>
    <w:rsid w:val="006462B1"/>
    <w:rsid w:val="00647E5B"/>
    <w:rsid w:val="00650059"/>
    <w:rsid w:val="006523CB"/>
    <w:rsid w:val="006523D1"/>
    <w:rsid w:val="00656A9C"/>
    <w:rsid w:val="00660670"/>
    <w:rsid w:val="0066345C"/>
    <w:rsid w:val="006639E9"/>
    <w:rsid w:val="00664DCC"/>
    <w:rsid w:val="00664F37"/>
    <w:rsid w:val="00665C34"/>
    <w:rsid w:val="00665FC7"/>
    <w:rsid w:val="00666593"/>
    <w:rsid w:val="00672751"/>
    <w:rsid w:val="00673B65"/>
    <w:rsid w:val="00673CD9"/>
    <w:rsid w:val="006745AF"/>
    <w:rsid w:val="00674B51"/>
    <w:rsid w:val="0067552B"/>
    <w:rsid w:val="00675B74"/>
    <w:rsid w:val="006779BD"/>
    <w:rsid w:val="00685C68"/>
    <w:rsid w:val="00685CD7"/>
    <w:rsid w:val="00687350"/>
    <w:rsid w:val="0069083D"/>
    <w:rsid w:val="00690DEA"/>
    <w:rsid w:val="00692874"/>
    <w:rsid w:val="0069355D"/>
    <w:rsid w:val="00694F87"/>
    <w:rsid w:val="00697ADF"/>
    <w:rsid w:val="00697C3A"/>
    <w:rsid w:val="006A0572"/>
    <w:rsid w:val="006A080D"/>
    <w:rsid w:val="006A2EA2"/>
    <w:rsid w:val="006A51BF"/>
    <w:rsid w:val="006A52B4"/>
    <w:rsid w:val="006A5E20"/>
    <w:rsid w:val="006A6399"/>
    <w:rsid w:val="006B1E3A"/>
    <w:rsid w:val="006B4D0C"/>
    <w:rsid w:val="006C2309"/>
    <w:rsid w:val="006D0CBF"/>
    <w:rsid w:val="006D2C8D"/>
    <w:rsid w:val="006D4F57"/>
    <w:rsid w:val="006D50EC"/>
    <w:rsid w:val="006D6861"/>
    <w:rsid w:val="006D7679"/>
    <w:rsid w:val="006D7BDE"/>
    <w:rsid w:val="006E16A6"/>
    <w:rsid w:val="006E4BE3"/>
    <w:rsid w:val="006E7386"/>
    <w:rsid w:val="006F05D6"/>
    <w:rsid w:val="006F2636"/>
    <w:rsid w:val="00701642"/>
    <w:rsid w:val="00701EDB"/>
    <w:rsid w:val="00702683"/>
    <w:rsid w:val="00703BB1"/>
    <w:rsid w:val="0071104F"/>
    <w:rsid w:val="0071511E"/>
    <w:rsid w:val="00716BB2"/>
    <w:rsid w:val="0072045B"/>
    <w:rsid w:val="00721FB0"/>
    <w:rsid w:val="00723B3A"/>
    <w:rsid w:val="00725427"/>
    <w:rsid w:val="00727B15"/>
    <w:rsid w:val="00727FC4"/>
    <w:rsid w:val="00731424"/>
    <w:rsid w:val="00731FA0"/>
    <w:rsid w:val="007346CD"/>
    <w:rsid w:val="007350DF"/>
    <w:rsid w:val="0074141C"/>
    <w:rsid w:val="00744047"/>
    <w:rsid w:val="00744B15"/>
    <w:rsid w:val="00744B3F"/>
    <w:rsid w:val="00747EE3"/>
    <w:rsid w:val="00750564"/>
    <w:rsid w:val="007519B9"/>
    <w:rsid w:val="0075266B"/>
    <w:rsid w:val="00766EEF"/>
    <w:rsid w:val="00766FCF"/>
    <w:rsid w:val="00770C38"/>
    <w:rsid w:val="00771BAB"/>
    <w:rsid w:val="00773082"/>
    <w:rsid w:val="007734F4"/>
    <w:rsid w:val="00773B06"/>
    <w:rsid w:val="00773D0E"/>
    <w:rsid w:val="00777D6C"/>
    <w:rsid w:val="00780442"/>
    <w:rsid w:val="0078132C"/>
    <w:rsid w:val="007826AB"/>
    <w:rsid w:val="00785BC1"/>
    <w:rsid w:val="0079247B"/>
    <w:rsid w:val="00794AB2"/>
    <w:rsid w:val="00796FC6"/>
    <w:rsid w:val="007A035B"/>
    <w:rsid w:val="007A1F3C"/>
    <w:rsid w:val="007A1FE7"/>
    <w:rsid w:val="007A21AC"/>
    <w:rsid w:val="007A43E5"/>
    <w:rsid w:val="007A4B16"/>
    <w:rsid w:val="007A59EC"/>
    <w:rsid w:val="007A5CED"/>
    <w:rsid w:val="007A6E94"/>
    <w:rsid w:val="007B5E2D"/>
    <w:rsid w:val="007B6BAA"/>
    <w:rsid w:val="007B7F7D"/>
    <w:rsid w:val="007C06A2"/>
    <w:rsid w:val="007C0C6E"/>
    <w:rsid w:val="007C24B8"/>
    <w:rsid w:val="007C5A3B"/>
    <w:rsid w:val="007D27FB"/>
    <w:rsid w:val="007D3F20"/>
    <w:rsid w:val="007D4C71"/>
    <w:rsid w:val="007D69A8"/>
    <w:rsid w:val="007D6CD5"/>
    <w:rsid w:val="007D6E3A"/>
    <w:rsid w:val="007D7F5A"/>
    <w:rsid w:val="007E1705"/>
    <w:rsid w:val="007E555D"/>
    <w:rsid w:val="007E5A49"/>
    <w:rsid w:val="007E634D"/>
    <w:rsid w:val="007F1BF3"/>
    <w:rsid w:val="007F27CE"/>
    <w:rsid w:val="007F45DE"/>
    <w:rsid w:val="007F6C46"/>
    <w:rsid w:val="00801FFB"/>
    <w:rsid w:val="008058B3"/>
    <w:rsid w:val="00806167"/>
    <w:rsid w:val="00810F8A"/>
    <w:rsid w:val="00812107"/>
    <w:rsid w:val="00812167"/>
    <w:rsid w:val="008126A6"/>
    <w:rsid w:val="008142E5"/>
    <w:rsid w:val="00814F97"/>
    <w:rsid w:val="00815093"/>
    <w:rsid w:val="00821E5E"/>
    <w:rsid w:val="00822215"/>
    <w:rsid w:val="00835231"/>
    <w:rsid w:val="008377F5"/>
    <w:rsid w:val="0084033E"/>
    <w:rsid w:val="00840AD2"/>
    <w:rsid w:val="00845D0C"/>
    <w:rsid w:val="00850841"/>
    <w:rsid w:val="00851B5F"/>
    <w:rsid w:val="008525F7"/>
    <w:rsid w:val="00852B05"/>
    <w:rsid w:val="008539A2"/>
    <w:rsid w:val="0085472A"/>
    <w:rsid w:val="00856DFB"/>
    <w:rsid w:val="00861479"/>
    <w:rsid w:val="00862AA0"/>
    <w:rsid w:val="008632CC"/>
    <w:rsid w:val="00872E7D"/>
    <w:rsid w:val="00875770"/>
    <w:rsid w:val="00877FD3"/>
    <w:rsid w:val="008811A1"/>
    <w:rsid w:val="00881AED"/>
    <w:rsid w:val="00881B73"/>
    <w:rsid w:val="00893100"/>
    <w:rsid w:val="0089375B"/>
    <w:rsid w:val="008939B1"/>
    <w:rsid w:val="008948B3"/>
    <w:rsid w:val="00894A42"/>
    <w:rsid w:val="008A0BC3"/>
    <w:rsid w:val="008A0C60"/>
    <w:rsid w:val="008A3E75"/>
    <w:rsid w:val="008B2446"/>
    <w:rsid w:val="008B4425"/>
    <w:rsid w:val="008B4FE7"/>
    <w:rsid w:val="008B5112"/>
    <w:rsid w:val="008B571B"/>
    <w:rsid w:val="008B5DA0"/>
    <w:rsid w:val="008C0F8F"/>
    <w:rsid w:val="008C2078"/>
    <w:rsid w:val="008C379C"/>
    <w:rsid w:val="008C56C5"/>
    <w:rsid w:val="008C6C95"/>
    <w:rsid w:val="008C763F"/>
    <w:rsid w:val="008C7698"/>
    <w:rsid w:val="008C7DB7"/>
    <w:rsid w:val="008C7FB6"/>
    <w:rsid w:val="008D1A16"/>
    <w:rsid w:val="008D34AB"/>
    <w:rsid w:val="008D5478"/>
    <w:rsid w:val="008D5BD0"/>
    <w:rsid w:val="008E2319"/>
    <w:rsid w:val="008E3051"/>
    <w:rsid w:val="008E6CBC"/>
    <w:rsid w:val="008F0B6E"/>
    <w:rsid w:val="008F5CA8"/>
    <w:rsid w:val="008F6E40"/>
    <w:rsid w:val="009017B8"/>
    <w:rsid w:val="009049C9"/>
    <w:rsid w:val="00905315"/>
    <w:rsid w:val="00905EB6"/>
    <w:rsid w:val="00906C84"/>
    <w:rsid w:val="00907129"/>
    <w:rsid w:val="0091041B"/>
    <w:rsid w:val="00916914"/>
    <w:rsid w:val="00924AEE"/>
    <w:rsid w:val="009256DF"/>
    <w:rsid w:val="00927806"/>
    <w:rsid w:val="00927D33"/>
    <w:rsid w:val="00930892"/>
    <w:rsid w:val="009341AB"/>
    <w:rsid w:val="0093468C"/>
    <w:rsid w:val="00936FE1"/>
    <w:rsid w:val="00940CC7"/>
    <w:rsid w:val="0094467B"/>
    <w:rsid w:val="009456E9"/>
    <w:rsid w:val="00950CFD"/>
    <w:rsid w:val="009510BE"/>
    <w:rsid w:val="00952AEF"/>
    <w:rsid w:val="00953260"/>
    <w:rsid w:val="00953E49"/>
    <w:rsid w:val="00955633"/>
    <w:rsid w:val="0095707D"/>
    <w:rsid w:val="00961570"/>
    <w:rsid w:val="009627A2"/>
    <w:rsid w:val="009629D7"/>
    <w:rsid w:val="00963D38"/>
    <w:rsid w:val="009666B9"/>
    <w:rsid w:val="0096698B"/>
    <w:rsid w:val="00973473"/>
    <w:rsid w:val="0097471C"/>
    <w:rsid w:val="009760B0"/>
    <w:rsid w:val="0097732A"/>
    <w:rsid w:val="00980EB8"/>
    <w:rsid w:val="0098236B"/>
    <w:rsid w:val="00982D08"/>
    <w:rsid w:val="009831F6"/>
    <w:rsid w:val="00987365"/>
    <w:rsid w:val="00993637"/>
    <w:rsid w:val="009941B9"/>
    <w:rsid w:val="00995E57"/>
    <w:rsid w:val="00997446"/>
    <w:rsid w:val="009A1BC0"/>
    <w:rsid w:val="009A26B6"/>
    <w:rsid w:val="009A4612"/>
    <w:rsid w:val="009A4D3E"/>
    <w:rsid w:val="009A673A"/>
    <w:rsid w:val="009B0F84"/>
    <w:rsid w:val="009B3141"/>
    <w:rsid w:val="009B5414"/>
    <w:rsid w:val="009C0663"/>
    <w:rsid w:val="009C2BD0"/>
    <w:rsid w:val="009C4008"/>
    <w:rsid w:val="009C5A97"/>
    <w:rsid w:val="009D0659"/>
    <w:rsid w:val="009D113F"/>
    <w:rsid w:val="009D291B"/>
    <w:rsid w:val="009D3870"/>
    <w:rsid w:val="009D3D8A"/>
    <w:rsid w:val="009D5111"/>
    <w:rsid w:val="009D5659"/>
    <w:rsid w:val="009D5E4A"/>
    <w:rsid w:val="009E0238"/>
    <w:rsid w:val="009E094F"/>
    <w:rsid w:val="009E0F02"/>
    <w:rsid w:val="009E23EC"/>
    <w:rsid w:val="009E44DE"/>
    <w:rsid w:val="009F0874"/>
    <w:rsid w:val="009F243B"/>
    <w:rsid w:val="009F5362"/>
    <w:rsid w:val="009F7A75"/>
    <w:rsid w:val="00A00D6E"/>
    <w:rsid w:val="00A0143C"/>
    <w:rsid w:val="00A04BFD"/>
    <w:rsid w:val="00A07CE0"/>
    <w:rsid w:val="00A1065F"/>
    <w:rsid w:val="00A10987"/>
    <w:rsid w:val="00A128BC"/>
    <w:rsid w:val="00A1515D"/>
    <w:rsid w:val="00A15C23"/>
    <w:rsid w:val="00A17A2D"/>
    <w:rsid w:val="00A219B9"/>
    <w:rsid w:val="00A22C13"/>
    <w:rsid w:val="00A23175"/>
    <w:rsid w:val="00A23632"/>
    <w:rsid w:val="00A23DAB"/>
    <w:rsid w:val="00A25AED"/>
    <w:rsid w:val="00A26B1A"/>
    <w:rsid w:val="00A30F5A"/>
    <w:rsid w:val="00A34356"/>
    <w:rsid w:val="00A351A2"/>
    <w:rsid w:val="00A357FE"/>
    <w:rsid w:val="00A36AC5"/>
    <w:rsid w:val="00A403A4"/>
    <w:rsid w:val="00A4099D"/>
    <w:rsid w:val="00A4553C"/>
    <w:rsid w:val="00A508B1"/>
    <w:rsid w:val="00A51836"/>
    <w:rsid w:val="00A551AB"/>
    <w:rsid w:val="00A57F91"/>
    <w:rsid w:val="00A60F4D"/>
    <w:rsid w:val="00A61A27"/>
    <w:rsid w:val="00A67A8F"/>
    <w:rsid w:val="00A70FC5"/>
    <w:rsid w:val="00A71FFC"/>
    <w:rsid w:val="00A7386A"/>
    <w:rsid w:val="00A74F77"/>
    <w:rsid w:val="00A759A8"/>
    <w:rsid w:val="00A7730A"/>
    <w:rsid w:val="00A80D0C"/>
    <w:rsid w:val="00A97D52"/>
    <w:rsid w:val="00AA0635"/>
    <w:rsid w:val="00AA127A"/>
    <w:rsid w:val="00AA12FD"/>
    <w:rsid w:val="00AA279E"/>
    <w:rsid w:val="00AA2F3E"/>
    <w:rsid w:val="00AA6B6D"/>
    <w:rsid w:val="00AA77D0"/>
    <w:rsid w:val="00AA78CD"/>
    <w:rsid w:val="00AB1CDB"/>
    <w:rsid w:val="00AB3B0E"/>
    <w:rsid w:val="00AC092F"/>
    <w:rsid w:val="00AC1B16"/>
    <w:rsid w:val="00AC205D"/>
    <w:rsid w:val="00AD15D8"/>
    <w:rsid w:val="00AD20F7"/>
    <w:rsid w:val="00AD5C07"/>
    <w:rsid w:val="00AD5E38"/>
    <w:rsid w:val="00AD6C34"/>
    <w:rsid w:val="00AD74CA"/>
    <w:rsid w:val="00AD7D98"/>
    <w:rsid w:val="00AE25EF"/>
    <w:rsid w:val="00AE667F"/>
    <w:rsid w:val="00AF1D3A"/>
    <w:rsid w:val="00AF3670"/>
    <w:rsid w:val="00AF36EE"/>
    <w:rsid w:val="00AF5DFB"/>
    <w:rsid w:val="00AF6EF2"/>
    <w:rsid w:val="00AF6F88"/>
    <w:rsid w:val="00AF7506"/>
    <w:rsid w:val="00B024A3"/>
    <w:rsid w:val="00B03392"/>
    <w:rsid w:val="00B04C23"/>
    <w:rsid w:val="00B05CF2"/>
    <w:rsid w:val="00B06958"/>
    <w:rsid w:val="00B078CB"/>
    <w:rsid w:val="00B138AF"/>
    <w:rsid w:val="00B13AC9"/>
    <w:rsid w:val="00B17957"/>
    <w:rsid w:val="00B2226A"/>
    <w:rsid w:val="00B25724"/>
    <w:rsid w:val="00B31186"/>
    <w:rsid w:val="00B32C5C"/>
    <w:rsid w:val="00B34D12"/>
    <w:rsid w:val="00B34DAE"/>
    <w:rsid w:val="00B37CE8"/>
    <w:rsid w:val="00B403D1"/>
    <w:rsid w:val="00B46A68"/>
    <w:rsid w:val="00B475D7"/>
    <w:rsid w:val="00B475F8"/>
    <w:rsid w:val="00B507EA"/>
    <w:rsid w:val="00B51F0D"/>
    <w:rsid w:val="00B62DFD"/>
    <w:rsid w:val="00B630AF"/>
    <w:rsid w:val="00B643E6"/>
    <w:rsid w:val="00B65027"/>
    <w:rsid w:val="00B7076C"/>
    <w:rsid w:val="00B71404"/>
    <w:rsid w:val="00B71DD1"/>
    <w:rsid w:val="00B72313"/>
    <w:rsid w:val="00B73E25"/>
    <w:rsid w:val="00B8114B"/>
    <w:rsid w:val="00B81499"/>
    <w:rsid w:val="00B81DEB"/>
    <w:rsid w:val="00B828A8"/>
    <w:rsid w:val="00B842EA"/>
    <w:rsid w:val="00B84EB1"/>
    <w:rsid w:val="00B87A06"/>
    <w:rsid w:val="00B917D1"/>
    <w:rsid w:val="00B91C46"/>
    <w:rsid w:val="00B9263F"/>
    <w:rsid w:val="00B941EF"/>
    <w:rsid w:val="00B95832"/>
    <w:rsid w:val="00B95D61"/>
    <w:rsid w:val="00BA3037"/>
    <w:rsid w:val="00BA343B"/>
    <w:rsid w:val="00BA42BE"/>
    <w:rsid w:val="00BA637E"/>
    <w:rsid w:val="00BA6B83"/>
    <w:rsid w:val="00BA7A4D"/>
    <w:rsid w:val="00BA7D0D"/>
    <w:rsid w:val="00BB0FBC"/>
    <w:rsid w:val="00BB1535"/>
    <w:rsid w:val="00BB2CB9"/>
    <w:rsid w:val="00BB4B29"/>
    <w:rsid w:val="00BB55C4"/>
    <w:rsid w:val="00BB6868"/>
    <w:rsid w:val="00BC446D"/>
    <w:rsid w:val="00BC578C"/>
    <w:rsid w:val="00BC6455"/>
    <w:rsid w:val="00BD086E"/>
    <w:rsid w:val="00BD1687"/>
    <w:rsid w:val="00BD1EA3"/>
    <w:rsid w:val="00BD1F4E"/>
    <w:rsid w:val="00BD2780"/>
    <w:rsid w:val="00BD3CBD"/>
    <w:rsid w:val="00BD7E1B"/>
    <w:rsid w:val="00BD7F77"/>
    <w:rsid w:val="00BE084E"/>
    <w:rsid w:val="00BE4D0B"/>
    <w:rsid w:val="00BE65D2"/>
    <w:rsid w:val="00BF0978"/>
    <w:rsid w:val="00BF12F4"/>
    <w:rsid w:val="00BF413D"/>
    <w:rsid w:val="00BF73F7"/>
    <w:rsid w:val="00BF7930"/>
    <w:rsid w:val="00C00B25"/>
    <w:rsid w:val="00C0553C"/>
    <w:rsid w:val="00C07CAA"/>
    <w:rsid w:val="00C102D6"/>
    <w:rsid w:val="00C141A3"/>
    <w:rsid w:val="00C149FE"/>
    <w:rsid w:val="00C16312"/>
    <w:rsid w:val="00C171A5"/>
    <w:rsid w:val="00C17F15"/>
    <w:rsid w:val="00C31239"/>
    <w:rsid w:val="00C34D79"/>
    <w:rsid w:val="00C35D3A"/>
    <w:rsid w:val="00C36499"/>
    <w:rsid w:val="00C36C62"/>
    <w:rsid w:val="00C37521"/>
    <w:rsid w:val="00C41162"/>
    <w:rsid w:val="00C4273A"/>
    <w:rsid w:val="00C513C6"/>
    <w:rsid w:val="00C52233"/>
    <w:rsid w:val="00C54F6D"/>
    <w:rsid w:val="00C56480"/>
    <w:rsid w:val="00C64305"/>
    <w:rsid w:val="00C65AA3"/>
    <w:rsid w:val="00C65BDD"/>
    <w:rsid w:val="00C66678"/>
    <w:rsid w:val="00C71E7D"/>
    <w:rsid w:val="00C73BEC"/>
    <w:rsid w:val="00C82EE9"/>
    <w:rsid w:val="00C8685E"/>
    <w:rsid w:val="00C87C9E"/>
    <w:rsid w:val="00C90002"/>
    <w:rsid w:val="00C901BE"/>
    <w:rsid w:val="00C92ECF"/>
    <w:rsid w:val="00C94D85"/>
    <w:rsid w:val="00C96561"/>
    <w:rsid w:val="00CA1A1B"/>
    <w:rsid w:val="00CA21C9"/>
    <w:rsid w:val="00CA50D6"/>
    <w:rsid w:val="00CA731E"/>
    <w:rsid w:val="00CB0A8A"/>
    <w:rsid w:val="00CB1B54"/>
    <w:rsid w:val="00CB2F0C"/>
    <w:rsid w:val="00CB3819"/>
    <w:rsid w:val="00CB5060"/>
    <w:rsid w:val="00CC10A5"/>
    <w:rsid w:val="00CC2993"/>
    <w:rsid w:val="00CC4B5E"/>
    <w:rsid w:val="00CC6532"/>
    <w:rsid w:val="00CD0DAD"/>
    <w:rsid w:val="00CD0F03"/>
    <w:rsid w:val="00CD42B9"/>
    <w:rsid w:val="00CD6B04"/>
    <w:rsid w:val="00CD6F47"/>
    <w:rsid w:val="00CD70D5"/>
    <w:rsid w:val="00CD7EBA"/>
    <w:rsid w:val="00CE3FA2"/>
    <w:rsid w:val="00CE42D5"/>
    <w:rsid w:val="00CE517D"/>
    <w:rsid w:val="00CF040D"/>
    <w:rsid w:val="00CF064C"/>
    <w:rsid w:val="00CF72B6"/>
    <w:rsid w:val="00D00537"/>
    <w:rsid w:val="00D057D0"/>
    <w:rsid w:val="00D067AF"/>
    <w:rsid w:val="00D06B71"/>
    <w:rsid w:val="00D100CA"/>
    <w:rsid w:val="00D106F2"/>
    <w:rsid w:val="00D14235"/>
    <w:rsid w:val="00D147C5"/>
    <w:rsid w:val="00D16CA8"/>
    <w:rsid w:val="00D200B5"/>
    <w:rsid w:val="00D23895"/>
    <w:rsid w:val="00D30C52"/>
    <w:rsid w:val="00D31A34"/>
    <w:rsid w:val="00D31C12"/>
    <w:rsid w:val="00D34E97"/>
    <w:rsid w:val="00D34F46"/>
    <w:rsid w:val="00D351A5"/>
    <w:rsid w:val="00D355DC"/>
    <w:rsid w:val="00D36FB6"/>
    <w:rsid w:val="00D46283"/>
    <w:rsid w:val="00D47D70"/>
    <w:rsid w:val="00D515CE"/>
    <w:rsid w:val="00D576BA"/>
    <w:rsid w:val="00D57E59"/>
    <w:rsid w:val="00D57FD6"/>
    <w:rsid w:val="00D623CF"/>
    <w:rsid w:val="00D64E19"/>
    <w:rsid w:val="00D662FC"/>
    <w:rsid w:val="00D66E77"/>
    <w:rsid w:val="00D67C87"/>
    <w:rsid w:val="00D72993"/>
    <w:rsid w:val="00D74363"/>
    <w:rsid w:val="00D75625"/>
    <w:rsid w:val="00D76397"/>
    <w:rsid w:val="00D815FB"/>
    <w:rsid w:val="00D81D9B"/>
    <w:rsid w:val="00D83941"/>
    <w:rsid w:val="00D8480C"/>
    <w:rsid w:val="00D92D7C"/>
    <w:rsid w:val="00D938EE"/>
    <w:rsid w:val="00D94592"/>
    <w:rsid w:val="00D94A46"/>
    <w:rsid w:val="00D94B1E"/>
    <w:rsid w:val="00D975B7"/>
    <w:rsid w:val="00DA35D4"/>
    <w:rsid w:val="00DA3EF6"/>
    <w:rsid w:val="00DA586B"/>
    <w:rsid w:val="00DB3105"/>
    <w:rsid w:val="00DB3808"/>
    <w:rsid w:val="00DB3832"/>
    <w:rsid w:val="00DB5257"/>
    <w:rsid w:val="00DC2CA4"/>
    <w:rsid w:val="00DC4A3D"/>
    <w:rsid w:val="00DC60B9"/>
    <w:rsid w:val="00DD13D4"/>
    <w:rsid w:val="00DD1529"/>
    <w:rsid w:val="00DD4268"/>
    <w:rsid w:val="00DD482E"/>
    <w:rsid w:val="00DD5BC6"/>
    <w:rsid w:val="00DD6C4F"/>
    <w:rsid w:val="00DD73EC"/>
    <w:rsid w:val="00DD7D84"/>
    <w:rsid w:val="00DE35F8"/>
    <w:rsid w:val="00DE37C6"/>
    <w:rsid w:val="00DE783E"/>
    <w:rsid w:val="00DF00DF"/>
    <w:rsid w:val="00DF1936"/>
    <w:rsid w:val="00DF2E60"/>
    <w:rsid w:val="00DF7CE2"/>
    <w:rsid w:val="00E0059F"/>
    <w:rsid w:val="00E02C9D"/>
    <w:rsid w:val="00E048BE"/>
    <w:rsid w:val="00E05D65"/>
    <w:rsid w:val="00E11B48"/>
    <w:rsid w:val="00E209E4"/>
    <w:rsid w:val="00E241B4"/>
    <w:rsid w:val="00E24708"/>
    <w:rsid w:val="00E24F63"/>
    <w:rsid w:val="00E2533D"/>
    <w:rsid w:val="00E269EA"/>
    <w:rsid w:val="00E27448"/>
    <w:rsid w:val="00E31FAC"/>
    <w:rsid w:val="00E33DBA"/>
    <w:rsid w:val="00E35630"/>
    <w:rsid w:val="00E366A7"/>
    <w:rsid w:val="00E378E6"/>
    <w:rsid w:val="00E47267"/>
    <w:rsid w:val="00E532A9"/>
    <w:rsid w:val="00E63B3F"/>
    <w:rsid w:val="00E65BD9"/>
    <w:rsid w:val="00E66A0E"/>
    <w:rsid w:val="00E708D7"/>
    <w:rsid w:val="00E70A82"/>
    <w:rsid w:val="00E71C33"/>
    <w:rsid w:val="00E779EB"/>
    <w:rsid w:val="00E80C97"/>
    <w:rsid w:val="00E80D97"/>
    <w:rsid w:val="00E840A6"/>
    <w:rsid w:val="00E843A5"/>
    <w:rsid w:val="00E90C6B"/>
    <w:rsid w:val="00E9295E"/>
    <w:rsid w:val="00E930B2"/>
    <w:rsid w:val="00E94E30"/>
    <w:rsid w:val="00E94E91"/>
    <w:rsid w:val="00E97706"/>
    <w:rsid w:val="00E9776F"/>
    <w:rsid w:val="00EA1779"/>
    <w:rsid w:val="00EA1A7C"/>
    <w:rsid w:val="00EA23BB"/>
    <w:rsid w:val="00EA3460"/>
    <w:rsid w:val="00EA3DB8"/>
    <w:rsid w:val="00EA5A5E"/>
    <w:rsid w:val="00EA5B7A"/>
    <w:rsid w:val="00EB1B3C"/>
    <w:rsid w:val="00EB2B48"/>
    <w:rsid w:val="00EB4195"/>
    <w:rsid w:val="00EB5548"/>
    <w:rsid w:val="00EB557B"/>
    <w:rsid w:val="00EB5E93"/>
    <w:rsid w:val="00EB70FA"/>
    <w:rsid w:val="00EB7AFB"/>
    <w:rsid w:val="00EB7FA4"/>
    <w:rsid w:val="00EC077B"/>
    <w:rsid w:val="00EC2591"/>
    <w:rsid w:val="00EC47DA"/>
    <w:rsid w:val="00ED0C3A"/>
    <w:rsid w:val="00ED2615"/>
    <w:rsid w:val="00EE02B7"/>
    <w:rsid w:val="00EE0F3F"/>
    <w:rsid w:val="00EE1B4F"/>
    <w:rsid w:val="00EE2420"/>
    <w:rsid w:val="00EE731E"/>
    <w:rsid w:val="00EE73F2"/>
    <w:rsid w:val="00EF69B9"/>
    <w:rsid w:val="00F0124D"/>
    <w:rsid w:val="00F0314D"/>
    <w:rsid w:val="00F05D84"/>
    <w:rsid w:val="00F06352"/>
    <w:rsid w:val="00F0787A"/>
    <w:rsid w:val="00F12C02"/>
    <w:rsid w:val="00F136C2"/>
    <w:rsid w:val="00F22616"/>
    <w:rsid w:val="00F2357D"/>
    <w:rsid w:val="00F245F6"/>
    <w:rsid w:val="00F247EB"/>
    <w:rsid w:val="00F30353"/>
    <w:rsid w:val="00F30F1D"/>
    <w:rsid w:val="00F33A11"/>
    <w:rsid w:val="00F349FF"/>
    <w:rsid w:val="00F41365"/>
    <w:rsid w:val="00F47A85"/>
    <w:rsid w:val="00F536AB"/>
    <w:rsid w:val="00F542F1"/>
    <w:rsid w:val="00F54953"/>
    <w:rsid w:val="00F56070"/>
    <w:rsid w:val="00F56DDD"/>
    <w:rsid w:val="00F56DF7"/>
    <w:rsid w:val="00F57680"/>
    <w:rsid w:val="00F57F76"/>
    <w:rsid w:val="00F617F0"/>
    <w:rsid w:val="00F6690C"/>
    <w:rsid w:val="00F6731F"/>
    <w:rsid w:val="00F6785C"/>
    <w:rsid w:val="00F73751"/>
    <w:rsid w:val="00F74BA5"/>
    <w:rsid w:val="00F800EC"/>
    <w:rsid w:val="00F81F14"/>
    <w:rsid w:val="00F8406A"/>
    <w:rsid w:val="00F85797"/>
    <w:rsid w:val="00F90EE5"/>
    <w:rsid w:val="00F943A8"/>
    <w:rsid w:val="00F9468F"/>
    <w:rsid w:val="00F95DE7"/>
    <w:rsid w:val="00F96F42"/>
    <w:rsid w:val="00FA1528"/>
    <w:rsid w:val="00FA15E5"/>
    <w:rsid w:val="00FA1AC6"/>
    <w:rsid w:val="00FA1D4F"/>
    <w:rsid w:val="00FA2DE8"/>
    <w:rsid w:val="00FA409B"/>
    <w:rsid w:val="00FA4D3E"/>
    <w:rsid w:val="00FA5AD9"/>
    <w:rsid w:val="00FB1DE0"/>
    <w:rsid w:val="00FB57DB"/>
    <w:rsid w:val="00FB7782"/>
    <w:rsid w:val="00FC3803"/>
    <w:rsid w:val="00FC76BD"/>
    <w:rsid w:val="00FD3006"/>
    <w:rsid w:val="00FD42CC"/>
    <w:rsid w:val="00FD6099"/>
    <w:rsid w:val="00FD622D"/>
    <w:rsid w:val="00FE047C"/>
    <w:rsid w:val="00FE0E76"/>
    <w:rsid w:val="00FE1B5A"/>
    <w:rsid w:val="00FE25AE"/>
    <w:rsid w:val="00FE522A"/>
    <w:rsid w:val="00FF0853"/>
    <w:rsid w:val="00FF0F6E"/>
    <w:rsid w:val="00FF18FC"/>
    <w:rsid w:val="00FF39AA"/>
    <w:rsid w:val="00FF3A26"/>
    <w:rsid w:val="00FF49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EF050CB2-13B5-433B-9690-8ADBEE5A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9"/>
    <w:lsdException w:name="heading 4" w:uiPriority="0"/>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72313"/>
    <w:pPr>
      <w:spacing w:before="40" w:after="20"/>
    </w:pPr>
    <w:rPr>
      <w:rFonts w:ascii="Calibri" w:hAnsi="Calibri"/>
    </w:rPr>
  </w:style>
  <w:style w:type="paragraph" w:styleId="berschrift1">
    <w:name w:val="heading 1"/>
    <w:basedOn w:val="Standard"/>
    <w:next w:val="Standard"/>
    <w:autoRedefine/>
    <w:rsid w:val="00257C7E"/>
    <w:pPr>
      <w:keepNext/>
      <w:spacing w:before="240" w:after="60"/>
      <w:outlineLvl w:val="0"/>
    </w:pPr>
    <w:rPr>
      <w:rFonts w:cs="Arial"/>
      <w:b/>
      <w:bCs/>
      <w:kern w:val="32"/>
      <w:sz w:val="28"/>
      <w:szCs w:val="32"/>
    </w:rPr>
  </w:style>
  <w:style w:type="paragraph" w:styleId="berschrift2">
    <w:name w:val="heading 2"/>
    <w:basedOn w:val="Standard"/>
    <w:next w:val="Standard"/>
    <w:autoRedefine/>
    <w:rsid w:val="000B5CB5"/>
    <w:pPr>
      <w:keepNext/>
      <w:spacing w:before="120" w:after="60"/>
      <w:ind w:left="851" w:hanging="851"/>
      <w:outlineLvl w:val="1"/>
    </w:pPr>
    <w:rPr>
      <w:rFonts w:cs="Arial"/>
      <w:b/>
      <w:bCs/>
      <w:iCs/>
      <w:sz w:val="24"/>
      <w:szCs w:val="24"/>
    </w:rPr>
  </w:style>
  <w:style w:type="paragraph" w:styleId="berschrift3">
    <w:name w:val="heading 3"/>
    <w:basedOn w:val="Standard"/>
    <w:next w:val="Standard"/>
    <w:autoRedefine/>
    <w:rsid w:val="00CD0DAD"/>
    <w:pPr>
      <w:keepNext/>
      <w:spacing w:after="40" w:line="200" w:lineRule="exact"/>
      <w:outlineLvl w:val="2"/>
    </w:pPr>
    <w:rPr>
      <w:rFonts w:cs="Arial"/>
      <w:b/>
      <w:bCs/>
      <w:sz w:val="18"/>
      <w:szCs w:val="18"/>
    </w:rPr>
  </w:style>
  <w:style w:type="paragraph" w:styleId="berschrift4">
    <w:name w:val="heading 4"/>
    <w:basedOn w:val="Standard"/>
    <w:next w:val="Standard"/>
    <w:rsid w:val="004748F5"/>
    <w:pPr>
      <w:keepNext/>
      <w:spacing w:before="20"/>
      <w:outlineLvl w:val="3"/>
    </w:pPr>
    <w:rPr>
      <w:b/>
      <w:bCs/>
    </w:rPr>
  </w:style>
  <w:style w:type="paragraph" w:styleId="berschrift5">
    <w:name w:val="heading 5"/>
    <w:basedOn w:val="Standard"/>
    <w:next w:val="Standard"/>
    <w:rsid w:val="0084033E"/>
    <w:pPr>
      <w:spacing w:before="240" w:after="60"/>
      <w:outlineLvl w:val="4"/>
    </w:pPr>
    <w:rPr>
      <w:b/>
      <w:bCs/>
      <w:i/>
      <w:iCs/>
      <w:sz w:val="26"/>
      <w:szCs w:val="26"/>
    </w:rPr>
  </w:style>
  <w:style w:type="paragraph" w:styleId="berschrift9">
    <w:name w:val="heading 9"/>
    <w:basedOn w:val="Standard"/>
    <w:next w:val="Standard"/>
    <w:rsid w:val="00E63B3F"/>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lage">
    <w:name w:val="Anlage"/>
    <w:basedOn w:val="Standard"/>
    <w:pPr>
      <w:spacing w:before="240"/>
      <w:ind w:left="709" w:hanging="709"/>
    </w:pPr>
  </w:style>
  <w:style w:type="paragraph" w:customStyle="1" w:styleId="Betrifft">
    <w:name w:val="Betrifft"/>
    <w:basedOn w:val="Standard"/>
    <w:pPr>
      <w:spacing w:before="1440"/>
      <w:ind w:left="709" w:hanging="709"/>
    </w:pPr>
  </w:style>
  <w:style w:type="paragraph" w:customStyle="1" w:styleId="Bezug">
    <w:name w:val="Bezug"/>
    <w:basedOn w:val="Standard"/>
    <w:pPr>
      <w:spacing w:before="240"/>
      <w:ind w:left="709" w:hanging="709"/>
    </w:pPr>
  </w:style>
  <w:style w:type="paragraph" w:customStyle="1" w:styleId="Hier">
    <w:name w:val="Hier"/>
    <w:basedOn w:val="Standard"/>
    <w:pPr>
      <w:tabs>
        <w:tab w:val="left" w:pos="567"/>
        <w:tab w:val="left" w:pos="1021"/>
      </w:tabs>
      <w:ind w:left="1021" w:hanging="1021"/>
    </w:pPr>
  </w:style>
  <w:style w:type="paragraph" w:customStyle="1" w:styleId="yyx">
    <w:name w:val="yyx"/>
    <w:basedOn w:val="Standard"/>
    <w:pPr>
      <w:framePr w:hSpace="142" w:wrap="around" w:vAnchor="page" w:hAnchor="page" w:x="8619" w:y="15764"/>
      <w:spacing w:line="360" w:lineRule="auto"/>
    </w:pPr>
    <w:rPr>
      <w:b/>
    </w:rPr>
  </w:style>
  <w:style w:type="paragraph" w:customStyle="1" w:styleId="berschrift4kursiv">
    <w:name w:val="Überschrift 4 kursiv"/>
    <w:basedOn w:val="Standard"/>
    <w:next w:val="Standard"/>
    <w:autoRedefine/>
    <w:rsid w:val="00257C7E"/>
    <w:pPr>
      <w:framePr w:hSpace="142" w:wrap="around" w:vAnchor="page" w:hAnchor="page" w:x="8619" w:y="15764"/>
      <w:spacing w:line="360" w:lineRule="auto"/>
    </w:pPr>
    <w:rPr>
      <w:i/>
    </w:rPr>
  </w:style>
  <w:style w:type="paragraph" w:styleId="Kopfzeile">
    <w:name w:val="header"/>
    <w:basedOn w:val="Standard"/>
    <w:link w:val="KopfzeileZchn"/>
    <w:rsid w:val="004748F5"/>
    <w:pPr>
      <w:tabs>
        <w:tab w:val="center" w:pos="4536"/>
        <w:tab w:val="right" w:pos="9072"/>
      </w:tabs>
    </w:pPr>
    <w:rPr>
      <w:rFonts w:ascii="Arial" w:hAnsi="Arial"/>
      <w:lang w:val="x-none" w:eastAsia="x-none"/>
    </w:rPr>
  </w:style>
  <w:style w:type="paragraph" w:styleId="Fuzeile">
    <w:name w:val="footer"/>
    <w:basedOn w:val="Standard"/>
    <w:semiHidden/>
    <w:rsid w:val="004748F5"/>
    <w:pPr>
      <w:tabs>
        <w:tab w:val="center" w:pos="4536"/>
        <w:tab w:val="right" w:pos="9072"/>
      </w:tabs>
    </w:pPr>
  </w:style>
  <w:style w:type="paragraph" w:styleId="Funotentext">
    <w:name w:val="footnote text"/>
    <w:basedOn w:val="Standard"/>
    <w:semiHidden/>
    <w:rsid w:val="004748F5"/>
  </w:style>
  <w:style w:type="character" w:styleId="Funotenzeichen">
    <w:name w:val="footnote reference"/>
    <w:semiHidden/>
    <w:rsid w:val="004748F5"/>
    <w:rPr>
      <w:vertAlign w:val="superscript"/>
    </w:rPr>
  </w:style>
  <w:style w:type="paragraph" w:styleId="Sprechblasentext">
    <w:name w:val="Balloon Text"/>
    <w:basedOn w:val="Standard"/>
    <w:semiHidden/>
    <w:rsid w:val="00EE73F2"/>
    <w:rPr>
      <w:rFonts w:ascii="Tahoma" w:hAnsi="Tahoma" w:cs="Tahoma"/>
      <w:sz w:val="16"/>
      <w:szCs w:val="16"/>
    </w:rPr>
  </w:style>
  <w:style w:type="table" w:customStyle="1" w:styleId="Tabellengitternetz">
    <w:name w:val="Tabellengitternetz"/>
    <w:basedOn w:val="NormaleTabelle"/>
    <w:rsid w:val="00BE65D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berschrift">
    <w:name w:val="Tabelle Überschrift"/>
    <w:basedOn w:val="berschrift4"/>
    <w:rsid w:val="00642548"/>
    <w:pPr>
      <w:spacing w:before="120" w:after="120"/>
      <w:jc w:val="center"/>
    </w:pPr>
    <w:rPr>
      <w:bCs w:val="0"/>
      <w:sz w:val="24"/>
    </w:rPr>
  </w:style>
  <w:style w:type="paragraph" w:customStyle="1" w:styleId="Tabelleninhalt">
    <w:name w:val="Tabelleninhalt"/>
    <w:basedOn w:val="Standard"/>
    <w:rsid w:val="00642548"/>
    <w:pPr>
      <w:widowControl w:val="0"/>
      <w:spacing w:before="60" w:after="60"/>
    </w:pPr>
    <w:rPr>
      <w:color w:val="000000"/>
    </w:rPr>
  </w:style>
  <w:style w:type="paragraph" w:styleId="Textkrper">
    <w:name w:val="Body Text"/>
    <w:basedOn w:val="Standard"/>
    <w:rsid w:val="00642548"/>
    <w:rPr>
      <w:rFonts w:cs="Arial"/>
      <w:sz w:val="16"/>
    </w:rPr>
  </w:style>
  <w:style w:type="paragraph" w:styleId="Textkrper2">
    <w:name w:val="Body Text 2"/>
    <w:basedOn w:val="Standard"/>
    <w:rsid w:val="00821E5E"/>
    <w:pPr>
      <w:spacing w:after="120" w:line="480" w:lineRule="auto"/>
    </w:pPr>
  </w:style>
  <w:style w:type="paragraph" w:styleId="Kommentartext">
    <w:name w:val="annotation text"/>
    <w:basedOn w:val="Standard"/>
    <w:semiHidden/>
    <w:rsid w:val="00821E5E"/>
    <w:rPr>
      <w:rFonts w:ascii="Times New Roman" w:hAnsi="Times New Roman"/>
    </w:rPr>
  </w:style>
  <w:style w:type="paragraph" w:styleId="Textkrper3">
    <w:name w:val="Body Text 3"/>
    <w:basedOn w:val="Standard"/>
    <w:link w:val="Textkrper3Zchn"/>
    <w:unhideWhenUsed/>
    <w:rsid w:val="00821E5E"/>
    <w:pPr>
      <w:spacing w:after="120"/>
    </w:pPr>
    <w:rPr>
      <w:rFonts w:ascii="Arial" w:hAnsi="Arial"/>
      <w:sz w:val="16"/>
      <w:szCs w:val="16"/>
    </w:rPr>
  </w:style>
  <w:style w:type="character" w:customStyle="1" w:styleId="Textkrper3Zchn">
    <w:name w:val="Textkörper 3 Zchn"/>
    <w:link w:val="Textkrper3"/>
    <w:rsid w:val="00821E5E"/>
    <w:rPr>
      <w:rFonts w:ascii="Arial" w:hAnsi="Arial"/>
      <w:sz w:val="16"/>
      <w:szCs w:val="16"/>
      <w:lang w:val="de-DE" w:eastAsia="de-DE" w:bidi="ar-SA"/>
    </w:rPr>
  </w:style>
  <w:style w:type="paragraph" w:styleId="Textkrper-Zeileneinzug">
    <w:name w:val="Body Text Indent"/>
    <w:basedOn w:val="Standard"/>
    <w:rsid w:val="0084033E"/>
    <w:pPr>
      <w:spacing w:after="120"/>
      <w:ind w:left="283"/>
    </w:pPr>
  </w:style>
  <w:style w:type="paragraph" w:styleId="Textkrper-Einzug2">
    <w:name w:val="Body Text Indent 2"/>
    <w:basedOn w:val="Standard"/>
    <w:rsid w:val="0084033E"/>
    <w:pPr>
      <w:spacing w:after="120" w:line="480" w:lineRule="auto"/>
      <w:ind w:left="283"/>
    </w:pPr>
  </w:style>
  <w:style w:type="paragraph" w:styleId="Textkrper-Einzug3">
    <w:name w:val="Body Text Indent 3"/>
    <w:basedOn w:val="Standard"/>
    <w:rsid w:val="0084033E"/>
    <w:pPr>
      <w:spacing w:after="120"/>
      <w:ind w:left="283"/>
    </w:pPr>
    <w:rPr>
      <w:sz w:val="16"/>
      <w:szCs w:val="16"/>
    </w:rPr>
  </w:style>
  <w:style w:type="paragraph" w:customStyle="1" w:styleId="CarcterCarcterChar">
    <w:name w:val="Carácter Carácter Char"/>
    <w:basedOn w:val="Standard"/>
    <w:next w:val="Standard"/>
    <w:rsid w:val="000F7963"/>
    <w:pPr>
      <w:spacing w:after="160" w:line="240" w:lineRule="exact"/>
    </w:pPr>
    <w:rPr>
      <w:rFonts w:ascii="Tahoma" w:hAnsi="Tahoma"/>
      <w:sz w:val="24"/>
      <w:lang w:val="en-US" w:eastAsia="en-US"/>
    </w:rPr>
  </w:style>
  <w:style w:type="character" w:styleId="Kommentarzeichen">
    <w:name w:val="annotation reference"/>
    <w:semiHidden/>
    <w:rsid w:val="003101CB"/>
    <w:rPr>
      <w:sz w:val="16"/>
      <w:szCs w:val="16"/>
    </w:rPr>
  </w:style>
  <w:style w:type="paragraph" w:styleId="Kommentarthema">
    <w:name w:val="annotation subject"/>
    <w:basedOn w:val="Kommentartext"/>
    <w:next w:val="Kommentartext"/>
    <w:semiHidden/>
    <w:rsid w:val="003101CB"/>
    <w:rPr>
      <w:rFonts w:ascii="Arial" w:hAnsi="Arial"/>
      <w:b/>
      <w:bCs/>
    </w:rPr>
  </w:style>
  <w:style w:type="character" w:customStyle="1" w:styleId="KopfzeileZchn">
    <w:name w:val="Kopfzeile Zchn"/>
    <w:link w:val="Kopfzeile"/>
    <w:rsid w:val="00773D0E"/>
    <w:rPr>
      <w:rFonts w:ascii="Arial" w:hAnsi="Arial"/>
    </w:rPr>
  </w:style>
  <w:style w:type="paragraph" w:styleId="Titel">
    <w:name w:val="Title"/>
    <w:basedOn w:val="Standard"/>
    <w:link w:val="TitelZchn"/>
    <w:rsid w:val="00773D0E"/>
    <w:pPr>
      <w:spacing w:before="360" w:after="60"/>
      <w:jc w:val="center"/>
    </w:pPr>
    <w:rPr>
      <w:b/>
      <w:sz w:val="32"/>
      <w:lang w:val="x-none" w:eastAsia="x-none"/>
    </w:rPr>
  </w:style>
  <w:style w:type="character" w:customStyle="1" w:styleId="TitelZchn">
    <w:name w:val="Titel Zchn"/>
    <w:link w:val="Titel"/>
    <w:rsid w:val="00773D0E"/>
    <w:rPr>
      <w:rFonts w:ascii="Calibri" w:hAnsi="Calibri"/>
      <w:b/>
      <w:sz w:val="32"/>
    </w:rPr>
  </w:style>
  <w:style w:type="character" w:styleId="Seitenzahl">
    <w:name w:val="page number"/>
    <w:basedOn w:val="Absatz-Standardschriftart"/>
    <w:rsid w:val="001840CC"/>
  </w:style>
  <w:style w:type="paragraph" w:styleId="Endnotentext">
    <w:name w:val="endnote text"/>
    <w:basedOn w:val="Standard"/>
    <w:link w:val="EndnotentextZchn"/>
    <w:uiPriority w:val="99"/>
    <w:semiHidden/>
    <w:unhideWhenUsed/>
    <w:rsid w:val="00E94E30"/>
    <w:rPr>
      <w:lang w:val="x-none" w:eastAsia="x-none"/>
    </w:rPr>
  </w:style>
  <w:style w:type="character" w:customStyle="1" w:styleId="EndnotentextZchn">
    <w:name w:val="Endnotentext Zchn"/>
    <w:link w:val="Endnotentext"/>
    <w:uiPriority w:val="99"/>
    <w:semiHidden/>
    <w:rsid w:val="00E94E30"/>
    <w:rPr>
      <w:rFonts w:ascii="Calibri" w:hAnsi="Calibri"/>
    </w:rPr>
  </w:style>
  <w:style w:type="character" w:styleId="Endnotenzeichen">
    <w:name w:val="endnote reference"/>
    <w:uiPriority w:val="99"/>
    <w:semiHidden/>
    <w:unhideWhenUsed/>
    <w:rsid w:val="00E94E30"/>
    <w:rPr>
      <w:vertAlign w:val="superscript"/>
    </w:rPr>
  </w:style>
  <w:style w:type="paragraph" w:customStyle="1" w:styleId="Aufzhlung">
    <w:name w:val="Aufzählung"/>
    <w:basedOn w:val="Standard"/>
    <w:qFormat/>
    <w:rsid w:val="001041F6"/>
    <w:pPr>
      <w:numPr>
        <w:numId w:val="2"/>
      </w:numPr>
      <w:spacing w:after="40"/>
    </w:pPr>
    <w:rPr>
      <w:szCs w:val="22"/>
    </w:rPr>
  </w:style>
  <w:style w:type="paragraph" w:customStyle="1" w:styleId="1">
    <w:name w:val="Ü1"/>
    <w:basedOn w:val="Standard"/>
    <w:next w:val="Standard"/>
    <w:rsid w:val="00D94592"/>
    <w:pPr>
      <w:ind w:left="781" w:hanging="781"/>
    </w:pPr>
    <w:rPr>
      <w:rFonts w:cs="Arial"/>
      <w:b/>
      <w:szCs w:val="22"/>
    </w:rPr>
  </w:style>
  <w:style w:type="paragraph" w:customStyle="1" w:styleId="2">
    <w:name w:val="Ü2"/>
    <w:basedOn w:val="1"/>
    <w:next w:val="Standard"/>
    <w:rsid w:val="00D94592"/>
  </w:style>
  <w:style w:type="paragraph" w:styleId="Verzeichnis2">
    <w:name w:val="toc 2"/>
    <w:basedOn w:val="Standard"/>
    <w:next w:val="Standard"/>
    <w:autoRedefine/>
    <w:uiPriority w:val="39"/>
    <w:unhideWhenUsed/>
    <w:rsid w:val="00822215"/>
    <w:pPr>
      <w:tabs>
        <w:tab w:val="left" w:pos="880"/>
        <w:tab w:val="right" w:leader="dot" w:pos="9911"/>
      </w:tabs>
      <w:ind w:left="221"/>
    </w:pPr>
  </w:style>
  <w:style w:type="paragraph" w:styleId="Verzeichnis1">
    <w:name w:val="toc 1"/>
    <w:basedOn w:val="Standard"/>
    <w:next w:val="Standard"/>
    <w:autoRedefine/>
    <w:uiPriority w:val="39"/>
    <w:unhideWhenUsed/>
    <w:rsid w:val="003516E3"/>
    <w:pPr>
      <w:tabs>
        <w:tab w:val="left" w:pos="440"/>
        <w:tab w:val="right" w:leader="dot" w:pos="9911"/>
      </w:tabs>
      <w:spacing w:before="60" w:after="60"/>
    </w:pPr>
  </w:style>
  <w:style w:type="character" w:styleId="Hyperlink">
    <w:name w:val="Hyperlink"/>
    <w:uiPriority w:val="99"/>
    <w:unhideWhenUsed/>
    <w:rsid w:val="003A18A2"/>
    <w:rPr>
      <w:color w:val="0000FF"/>
      <w:u w:val="single"/>
    </w:rPr>
  </w:style>
  <w:style w:type="paragraph" w:customStyle="1" w:styleId="Nummerierung">
    <w:name w:val="Nummerierung"/>
    <w:basedOn w:val="Standard"/>
    <w:next w:val="Aufzhlung"/>
    <w:qFormat/>
    <w:rsid w:val="001041F6"/>
    <w:pPr>
      <w:numPr>
        <w:numId w:val="3"/>
      </w:numPr>
      <w:ind w:left="454" w:hanging="284"/>
    </w:pPr>
  </w:style>
  <w:style w:type="paragraph" w:customStyle="1" w:styleId="FVAktenzeichen">
    <w:name w:val="FV_Aktenzeichen"/>
    <w:basedOn w:val="Standard"/>
    <w:next w:val="Standard"/>
    <w:rsid w:val="00E366A7"/>
    <w:pPr>
      <w:overflowPunct w:val="0"/>
      <w:autoSpaceDE w:val="0"/>
      <w:autoSpaceDN w:val="0"/>
      <w:adjustRightInd w:val="0"/>
      <w:spacing w:after="40"/>
      <w:textAlignment w:val="baseline"/>
    </w:pPr>
    <w:rPr>
      <w:b/>
    </w:rPr>
  </w:style>
  <w:style w:type="paragraph" w:customStyle="1" w:styleId="FVBegutachter">
    <w:name w:val="FV_Begutachter"/>
    <w:basedOn w:val="Standard"/>
    <w:next w:val="Standard"/>
    <w:rsid w:val="00E366A7"/>
    <w:pPr>
      <w:overflowPunct w:val="0"/>
      <w:autoSpaceDE w:val="0"/>
      <w:autoSpaceDN w:val="0"/>
      <w:adjustRightInd w:val="0"/>
      <w:spacing w:after="40"/>
      <w:textAlignment w:val="baseline"/>
    </w:pPr>
    <w:rPr>
      <w:b/>
      <w:bCs/>
    </w:rPr>
  </w:style>
  <w:style w:type="paragraph" w:customStyle="1" w:styleId="FVVNR">
    <w:name w:val="FV_VNR"/>
    <w:basedOn w:val="Standard"/>
    <w:rsid w:val="00BA6B83"/>
    <w:pPr>
      <w:overflowPunct w:val="0"/>
      <w:autoSpaceDE w:val="0"/>
      <w:autoSpaceDN w:val="0"/>
      <w:adjustRightInd w:val="0"/>
      <w:spacing w:after="40"/>
      <w:textAlignment w:val="baseline"/>
    </w:pPr>
    <w:rPr>
      <w:b/>
      <w:sz w:val="18"/>
    </w:rPr>
  </w:style>
  <w:style w:type="paragraph" w:customStyle="1" w:styleId="FVPhase">
    <w:name w:val="FV_Phase"/>
    <w:basedOn w:val="FVVNR"/>
    <w:rsid w:val="00BA6B83"/>
  </w:style>
  <w:style w:type="paragraph" w:customStyle="1" w:styleId="FVPhase-2">
    <w:name w:val="FV_Phase-2"/>
    <w:basedOn w:val="FVVNR"/>
    <w:next w:val="Standard"/>
    <w:rsid w:val="00BA6B83"/>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33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08A6F-6A97-457F-9956-CF52BE1F1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1627</Words>
  <Characters>10256</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Checkliste zur DIN EN ISO/IEC 17025</vt:lpstr>
    </vt:vector>
  </TitlesOfParts>
  <Company>Bundesministerium für Wirtschaft und Technologie</Company>
  <LinksUpToDate>false</LinksUpToDate>
  <CharactersWithSpaces>11860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 zur DIN EN ISO/IEC 17025</dc:title>
  <dc:subject/>
  <dc:creator>DAkkS</dc:creator>
  <cp:keywords/>
  <dc:description/>
  <cp:lastModifiedBy>Johannsen, Juliane</cp:lastModifiedBy>
  <cp:revision>8</cp:revision>
  <cp:lastPrinted>2018-03-22T07:50:00Z</cp:lastPrinted>
  <dcterms:created xsi:type="dcterms:W3CDTF">2020-05-06T22:29:00Z</dcterms:created>
  <dcterms:modified xsi:type="dcterms:W3CDTF">2021-08-06T09:23:00Z</dcterms:modified>
</cp:coreProperties>
</file>