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00"/>
        <w:gridCol w:w="1877"/>
        <w:gridCol w:w="2141"/>
        <w:gridCol w:w="1976"/>
      </w:tblGrid>
      <w:tr w:rsidR="00F85797" w:rsidRPr="00AA78CD" w:rsidTr="00D916E3">
        <w:tc>
          <w:tcPr>
            <w:tcW w:w="9628" w:type="dxa"/>
            <w:gridSpan w:val="5"/>
            <w:vAlign w:val="center"/>
          </w:tcPr>
          <w:p w:rsidR="00F85797" w:rsidRPr="00AA78CD" w:rsidRDefault="00333C21" w:rsidP="00CC4B5E">
            <w:pPr>
              <w:spacing w:after="40"/>
              <w:rPr>
                <w:b/>
                <w:sz w:val="22"/>
                <w:szCs w:val="22"/>
              </w:rPr>
            </w:pPr>
            <w:r w:rsidRPr="00AA78CD">
              <w:rPr>
                <w:b/>
                <w:sz w:val="22"/>
                <w:szCs w:val="22"/>
              </w:rPr>
              <w:t>Angaben zur Konformitätsbewertungsstelle (KBS)</w:t>
            </w:r>
          </w:p>
        </w:tc>
      </w:tr>
      <w:tr w:rsidR="00F85797" w:rsidRPr="005A42E9" w:rsidTr="00D916E3">
        <w:tc>
          <w:tcPr>
            <w:tcW w:w="2134" w:type="dxa"/>
            <w:vAlign w:val="center"/>
          </w:tcPr>
          <w:p w:rsidR="00F85797" w:rsidRPr="005A42E9" w:rsidRDefault="00F85797" w:rsidP="00CC4B5E">
            <w:pPr>
              <w:overflowPunct w:val="0"/>
              <w:autoSpaceDE w:val="0"/>
              <w:autoSpaceDN w:val="0"/>
              <w:adjustRightInd w:val="0"/>
              <w:spacing w:after="40"/>
              <w:textAlignment w:val="baseline"/>
              <w:rPr>
                <w:rFonts w:cs="Arial"/>
              </w:rPr>
            </w:pPr>
            <w:r w:rsidRPr="005A42E9">
              <w:rPr>
                <w:rFonts w:cs="Arial"/>
                <w:bCs/>
              </w:rPr>
              <w:t>Name:</w:t>
            </w:r>
          </w:p>
        </w:tc>
        <w:tc>
          <w:tcPr>
            <w:tcW w:w="7494" w:type="dxa"/>
            <w:gridSpan w:val="4"/>
            <w:shd w:val="clear" w:color="auto" w:fill="FFF2CC"/>
            <w:vAlign w:val="center"/>
          </w:tcPr>
          <w:p w:rsidR="00F85797" w:rsidRPr="00A128BC" w:rsidRDefault="00F85797" w:rsidP="00CC4B5E">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D916E3">
        <w:tc>
          <w:tcPr>
            <w:tcW w:w="2134" w:type="dxa"/>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rPr>
                <w:rFonts w:cs="Arial"/>
                <w:bCs/>
              </w:rPr>
              <w:t>Anschrift:</w:t>
            </w:r>
          </w:p>
        </w:tc>
        <w:tc>
          <w:tcPr>
            <w:tcW w:w="7494" w:type="dxa"/>
            <w:gridSpan w:val="4"/>
            <w:shd w:val="clear" w:color="auto" w:fill="FFF2CC"/>
            <w:vAlign w:val="center"/>
          </w:tcPr>
          <w:p w:rsidR="00F85797" w:rsidRPr="00A128BC" w:rsidRDefault="009456E9" w:rsidP="00CC4B5E">
            <w:pPr>
              <w:pStyle w:val="Kopfzeile"/>
              <w:overflowPunct w:val="0"/>
              <w:autoSpaceDE w:val="0"/>
              <w:autoSpaceDN w:val="0"/>
              <w:adjustRightInd w:val="0"/>
              <w:spacing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BA6B83" w:rsidRPr="003D762F" w:rsidTr="00D916E3">
        <w:tc>
          <w:tcPr>
            <w:tcW w:w="2134" w:type="dxa"/>
            <w:vMerge w:val="restart"/>
            <w:vAlign w:val="center"/>
          </w:tcPr>
          <w:p w:rsidR="00BA6B83" w:rsidRPr="003D762F" w:rsidRDefault="00BA6B83" w:rsidP="00BA6B8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3D762F">
              <w:rPr>
                <w:rFonts w:ascii="Calibri" w:hAnsi="Calibri" w:cs="Arial"/>
                <w:lang w:val="de-DE" w:eastAsia="de-DE"/>
              </w:rPr>
              <w:t>Aktenzeichen:</w:t>
            </w:r>
          </w:p>
        </w:tc>
        <w:tc>
          <w:tcPr>
            <w:tcW w:w="1500" w:type="dxa"/>
            <w:tcBorders>
              <w:right w:val="nil"/>
            </w:tcBorders>
            <w:shd w:val="clear" w:color="auto" w:fill="FFF2CC"/>
            <w:vAlign w:val="center"/>
          </w:tcPr>
          <w:p w:rsidR="00BA6B83" w:rsidRPr="003D762F" w:rsidRDefault="00BA6B83" w:rsidP="00BC578C">
            <w:pPr>
              <w:pStyle w:val="FVVNR"/>
              <w:rPr>
                <w:sz w:val="20"/>
              </w:rPr>
            </w:pPr>
            <w:r w:rsidRPr="003D762F">
              <w:rPr>
                <w:sz w:val="20"/>
              </w:rPr>
              <w:fldChar w:fldCharType="begin">
                <w:ffData>
                  <w:name w:val="Verfahrensnummer"/>
                  <w:enabled/>
                  <w:calcOnExit/>
                  <w:textInput/>
                </w:ffData>
              </w:fldChar>
            </w:r>
            <w:r w:rsidRPr="003D762F">
              <w:rPr>
                <w:sz w:val="20"/>
              </w:rPr>
              <w:instrText xml:space="preserve"> FORMTEXT </w:instrText>
            </w:r>
            <w:r w:rsidRPr="003D762F">
              <w:rPr>
                <w:sz w:val="20"/>
              </w:rPr>
            </w:r>
            <w:r w:rsidRPr="003D762F">
              <w:rPr>
                <w:sz w:val="20"/>
              </w:rPr>
              <w:fldChar w:fldCharType="separate"/>
            </w:r>
            <w:r w:rsidR="00BC578C">
              <w:rPr>
                <w:noProof/>
                <w:sz w:val="20"/>
              </w:rPr>
              <w:t> </w:t>
            </w:r>
            <w:r w:rsidR="00BC578C">
              <w:rPr>
                <w:noProof/>
                <w:sz w:val="20"/>
              </w:rPr>
              <w:t> </w:t>
            </w:r>
            <w:r w:rsidR="00BC578C">
              <w:rPr>
                <w:noProof/>
                <w:sz w:val="20"/>
              </w:rPr>
              <w:t> </w:t>
            </w:r>
            <w:r w:rsidR="00BC578C">
              <w:rPr>
                <w:noProof/>
                <w:sz w:val="20"/>
              </w:rPr>
              <w:t> </w:t>
            </w:r>
            <w:r w:rsidR="00BC578C">
              <w:rPr>
                <w:noProof/>
                <w:sz w:val="20"/>
              </w:rPr>
              <w:t> </w:t>
            </w:r>
            <w:r w:rsidRPr="003D762F">
              <w:rPr>
                <w:sz w:val="20"/>
              </w:rPr>
              <w:fldChar w:fldCharType="end"/>
            </w:r>
          </w:p>
        </w:tc>
        <w:tc>
          <w:tcPr>
            <w:tcW w:w="1877" w:type="dxa"/>
            <w:tcBorders>
              <w:left w:val="nil"/>
              <w:right w:val="nil"/>
            </w:tcBorders>
            <w:shd w:val="clear" w:color="auto" w:fill="FFF2CC"/>
            <w:vAlign w:val="center"/>
          </w:tcPr>
          <w:p w:rsidR="00BA6B83" w:rsidRPr="003D762F" w:rsidRDefault="00BA6B83" w:rsidP="00BC578C">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BC578C">
              <w:rPr>
                <w:noProof/>
              </w:rPr>
              <w:t> </w:t>
            </w:r>
            <w:r w:rsidR="00BC578C">
              <w:rPr>
                <w:noProof/>
              </w:rPr>
              <w:t> </w:t>
            </w:r>
            <w:r w:rsidR="00BC578C">
              <w:rPr>
                <w:noProof/>
              </w:rPr>
              <w:t> </w:t>
            </w:r>
            <w:r w:rsidR="00BC578C">
              <w:rPr>
                <w:noProof/>
              </w:rPr>
              <w:t> </w:t>
            </w:r>
            <w:r w:rsidR="00BC578C">
              <w:rPr>
                <w:noProof/>
              </w:rPr>
              <w:t> </w:t>
            </w:r>
            <w:r w:rsidRPr="003D762F">
              <w:fldChar w:fldCharType="end"/>
            </w:r>
          </w:p>
        </w:tc>
        <w:tc>
          <w:tcPr>
            <w:tcW w:w="4117" w:type="dxa"/>
            <w:gridSpan w:val="2"/>
            <w:tcBorders>
              <w:left w:val="nil"/>
            </w:tcBorders>
            <w:shd w:val="clear" w:color="auto" w:fill="FFF2CC"/>
            <w:vAlign w:val="center"/>
          </w:tcPr>
          <w:p w:rsidR="00BA6B83" w:rsidRPr="003D762F" w:rsidRDefault="00BA6B83" w:rsidP="00BA6B83"/>
        </w:tc>
      </w:tr>
      <w:tr w:rsidR="00BA6B83" w:rsidRPr="003D762F" w:rsidTr="00D916E3">
        <w:tc>
          <w:tcPr>
            <w:tcW w:w="2134" w:type="dxa"/>
            <w:vMerge/>
            <w:vAlign w:val="center"/>
          </w:tcPr>
          <w:p w:rsidR="00BA6B83" w:rsidRPr="003D762F" w:rsidRDefault="00BA6B83"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500" w:type="dxa"/>
            <w:tcBorders>
              <w:right w:val="nil"/>
            </w:tcBorders>
            <w:vAlign w:val="center"/>
          </w:tcPr>
          <w:p w:rsidR="00BA6B83" w:rsidRPr="003D762F" w:rsidRDefault="00BA6B83" w:rsidP="00BA6B83">
            <w:pPr>
              <w:rPr>
                <w:sz w:val="14"/>
                <w:szCs w:val="14"/>
              </w:rPr>
            </w:pPr>
            <w:r w:rsidRPr="003D762F">
              <w:rPr>
                <w:sz w:val="14"/>
                <w:szCs w:val="14"/>
              </w:rPr>
              <w:t>Verfahrensnummer</w:t>
            </w:r>
          </w:p>
        </w:tc>
        <w:tc>
          <w:tcPr>
            <w:tcW w:w="1877" w:type="dxa"/>
            <w:tcBorders>
              <w:left w:val="nil"/>
              <w:right w:val="nil"/>
            </w:tcBorders>
            <w:vAlign w:val="center"/>
          </w:tcPr>
          <w:p w:rsidR="00BA6B83" w:rsidRPr="003D762F" w:rsidRDefault="00BA6B83" w:rsidP="00BA6B83">
            <w:pPr>
              <w:rPr>
                <w:sz w:val="14"/>
                <w:szCs w:val="14"/>
              </w:rPr>
            </w:pPr>
            <w:r w:rsidRPr="003D762F">
              <w:rPr>
                <w:sz w:val="14"/>
                <w:szCs w:val="14"/>
              </w:rPr>
              <w:t>Phase</w:t>
            </w:r>
          </w:p>
        </w:tc>
        <w:tc>
          <w:tcPr>
            <w:tcW w:w="4117" w:type="dxa"/>
            <w:gridSpan w:val="2"/>
            <w:tcBorders>
              <w:left w:val="nil"/>
            </w:tcBorders>
            <w:vAlign w:val="center"/>
          </w:tcPr>
          <w:p w:rsidR="00BA6B83" w:rsidRPr="003D762F" w:rsidRDefault="00BA6B83" w:rsidP="00BA6B83">
            <w:pPr>
              <w:pStyle w:val="FVPhase"/>
              <w:spacing w:before="0" w:after="0"/>
              <w:rPr>
                <w:b w:val="0"/>
                <w:sz w:val="14"/>
                <w:szCs w:val="14"/>
              </w:rPr>
            </w:pPr>
          </w:p>
        </w:tc>
      </w:tr>
      <w:tr w:rsidR="00F85797" w:rsidRPr="005A42E9" w:rsidTr="00D916E3">
        <w:tc>
          <w:tcPr>
            <w:tcW w:w="2134" w:type="dxa"/>
            <w:vAlign w:val="center"/>
          </w:tcPr>
          <w:p w:rsidR="00F85797" w:rsidRPr="00A128BC" w:rsidRDefault="00F85797"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494" w:type="dxa"/>
            <w:gridSpan w:val="4"/>
            <w:shd w:val="clear" w:color="auto" w:fill="FFF2CC"/>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D916E3" w:rsidRPr="005A42E9" w:rsidTr="00D916E3">
        <w:trPr>
          <w:trHeight w:val="340"/>
        </w:trPr>
        <w:tc>
          <w:tcPr>
            <w:tcW w:w="2134" w:type="dxa"/>
            <w:tcBorders>
              <w:bottom w:val="single" w:sz="4" w:space="0" w:color="auto"/>
            </w:tcBorders>
            <w:vAlign w:val="center"/>
          </w:tcPr>
          <w:p w:rsidR="00D916E3" w:rsidRPr="00C245C6" w:rsidRDefault="00D916E3" w:rsidP="00D916E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p>
        </w:tc>
        <w:tc>
          <w:tcPr>
            <w:tcW w:w="7494" w:type="dxa"/>
            <w:gridSpan w:val="4"/>
            <w:tcBorders>
              <w:bottom w:val="single" w:sz="4" w:space="0" w:color="auto"/>
            </w:tcBorders>
            <w:shd w:val="clear" w:color="auto" w:fill="FFF2CC"/>
            <w:vAlign w:val="center"/>
          </w:tcPr>
          <w:p w:rsidR="00D916E3" w:rsidRPr="00C944D3" w:rsidRDefault="00D916E3" w:rsidP="00D916E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890AE5">
              <w:rPr>
                <w:rFonts w:ascii="Calibri" w:hAnsi="Calibri" w:cs="Arial"/>
                <w:lang w:val="de-DE" w:eastAsia="de-DE"/>
              </w:rPr>
            </w:r>
            <w:r w:rsidR="00890AE5">
              <w:rPr>
                <w:rFonts w:ascii="Calibri" w:hAnsi="Calibri" w:cs="Arial"/>
                <w:lang w:val="de-DE" w:eastAsia="de-DE"/>
              </w:rPr>
              <w:fldChar w:fldCharType="separate"/>
            </w:r>
            <w:r>
              <w:rPr>
                <w:rFonts w:ascii="Calibri" w:hAnsi="Calibri" w:cs="Arial"/>
                <w:lang w:val="de-DE" w:eastAsia="de-DE"/>
              </w:rPr>
              <w:fldChar w:fldCharType="end"/>
            </w:r>
          </w:p>
        </w:tc>
      </w:tr>
      <w:tr w:rsidR="00D916E3" w:rsidRPr="005A42E9" w:rsidTr="00D916E3">
        <w:trPr>
          <w:trHeight w:val="340"/>
        </w:trPr>
        <w:tc>
          <w:tcPr>
            <w:tcW w:w="2134" w:type="dxa"/>
            <w:tcBorders>
              <w:bottom w:val="single" w:sz="12" w:space="0" w:color="auto"/>
            </w:tcBorders>
            <w:vAlign w:val="center"/>
          </w:tcPr>
          <w:p w:rsidR="00D916E3" w:rsidRPr="00C245C6" w:rsidRDefault="00D916E3" w:rsidP="00D916E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sidRPr="00584AD4">
              <w:rPr>
                <w:rStyle w:val="Endnotenzeichen"/>
                <w:rFonts w:asciiTheme="minorHAnsi" w:hAnsiTheme="minorHAnsi" w:cs="Arial"/>
                <w:iCs/>
                <w:lang w:val="de-DE"/>
              </w:rPr>
              <w:endnoteReference w:id="1"/>
            </w:r>
            <w:r>
              <w:rPr>
                <w:rFonts w:ascii="Calibri" w:hAnsi="Calibri" w:cs="Arial"/>
                <w:lang w:val="de-DE" w:eastAsia="de-DE"/>
              </w:rPr>
              <w:t xml:space="preserve"> :</w:t>
            </w:r>
          </w:p>
        </w:tc>
        <w:tc>
          <w:tcPr>
            <w:tcW w:w="7494" w:type="dxa"/>
            <w:gridSpan w:val="4"/>
            <w:tcBorders>
              <w:bottom w:val="single" w:sz="12" w:space="0" w:color="auto"/>
            </w:tcBorders>
            <w:shd w:val="clear" w:color="auto" w:fill="FFF2CC"/>
            <w:vAlign w:val="center"/>
          </w:tcPr>
          <w:p w:rsidR="00D916E3" w:rsidRPr="00FD54C9" w:rsidRDefault="00D916E3" w:rsidP="00D916E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F85797" w:rsidRPr="00697ADF" w:rsidTr="00D9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511" w:type="dxa"/>
            <w:gridSpan w:val="3"/>
            <w:tcBorders>
              <w:top w:val="single" w:sz="12" w:space="0" w:color="auto"/>
              <w:left w:val="single" w:sz="4" w:space="0" w:color="auto"/>
              <w:bottom w:val="single" w:sz="4" w:space="0" w:color="auto"/>
            </w:tcBorders>
            <w:vAlign w:val="center"/>
          </w:tcPr>
          <w:p w:rsidR="00F85797" w:rsidRPr="00A128BC" w:rsidRDefault="000B1D9D" w:rsidP="00CC4B5E">
            <w:pPr>
              <w:pStyle w:val="Kopfzeile"/>
              <w:tabs>
                <w:tab w:val="clear" w:pos="4536"/>
                <w:tab w:val="clear" w:pos="9072"/>
              </w:tabs>
              <w:spacing w:after="40"/>
              <w:rPr>
                <w:rFonts w:ascii="Calibri" w:hAnsi="Calibri" w:cs="Arial"/>
                <w:lang w:val="de-DE" w:eastAsia="de-DE"/>
              </w:rPr>
            </w:pPr>
            <w:r>
              <w:rPr>
                <w:rFonts w:ascii="Calibri" w:hAnsi="Calibri" w:cs="Arial"/>
                <w:lang w:val="de-DE" w:eastAsia="de-DE"/>
              </w:rPr>
              <w:t>KBS</w:t>
            </w:r>
            <w:r w:rsidR="00F85797" w:rsidRPr="00A128BC">
              <w:rPr>
                <w:rFonts w:ascii="Calibri" w:hAnsi="Calibri" w:cs="Arial"/>
                <w:lang w:val="de-DE" w:eastAsia="de-DE"/>
              </w:rPr>
              <w:t xml:space="preserve"> mit mehreren Standorten:</w:t>
            </w:r>
          </w:p>
        </w:tc>
        <w:tc>
          <w:tcPr>
            <w:tcW w:w="2141" w:type="dxa"/>
            <w:tcBorders>
              <w:top w:val="single" w:sz="12" w:space="0" w:color="auto"/>
              <w:bottom w:val="single" w:sz="4" w:space="0" w:color="auto"/>
            </w:tcBorders>
            <w:vAlign w:val="center"/>
          </w:tcPr>
          <w:p w:rsidR="00F85797" w:rsidRPr="00697ADF" w:rsidRDefault="00F85797" w:rsidP="00CC4B5E">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890AE5">
              <w:rPr>
                <w:rFonts w:cs="Arial"/>
              </w:rPr>
            </w:r>
            <w:r w:rsidR="00890AE5">
              <w:rPr>
                <w:rFonts w:cs="Arial"/>
              </w:rPr>
              <w:fldChar w:fldCharType="separate"/>
            </w:r>
            <w:r w:rsidRPr="00697ADF">
              <w:rPr>
                <w:rFonts w:cs="Arial"/>
              </w:rPr>
              <w:fldChar w:fldCharType="end"/>
            </w:r>
            <w:r w:rsidRPr="00697ADF">
              <w:rPr>
                <w:rFonts w:cs="Arial"/>
              </w:rPr>
              <w:t xml:space="preserve"> </w:t>
            </w:r>
            <w:r w:rsidRPr="00697ADF">
              <w:rPr>
                <w:rFonts w:cs="Arial"/>
                <w:bCs/>
              </w:rPr>
              <w:t>Ja</w:t>
            </w:r>
          </w:p>
        </w:tc>
        <w:tc>
          <w:tcPr>
            <w:tcW w:w="1976" w:type="dxa"/>
            <w:tcBorders>
              <w:top w:val="single" w:sz="12" w:space="0" w:color="auto"/>
              <w:bottom w:val="single" w:sz="4" w:space="0" w:color="auto"/>
              <w:right w:val="single" w:sz="4" w:space="0" w:color="auto"/>
            </w:tcBorders>
            <w:vAlign w:val="center"/>
          </w:tcPr>
          <w:p w:rsidR="00F85797" w:rsidRPr="00697ADF" w:rsidRDefault="00F85797" w:rsidP="00CC4B5E">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890AE5">
              <w:rPr>
                <w:rFonts w:cs="Arial"/>
              </w:rPr>
            </w:r>
            <w:r w:rsidR="00890AE5">
              <w:rPr>
                <w:rFonts w:cs="Arial"/>
              </w:rPr>
              <w:fldChar w:fldCharType="separate"/>
            </w:r>
            <w:r w:rsidRPr="00697ADF">
              <w:rPr>
                <w:rFonts w:cs="Arial"/>
              </w:rPr>
              <w:fldChar w:fldCharType="end"/>
            </w:r>
            <w:r w:rsidRPr="00697ADF">
              <w:rPr>
                <w:rFonts w:cs="Arial"/>
              </w:rPr>
              <w:t xml:space="preserve"> </w:t>
            </w:r>
            <w:r w:rsidRPr="00697ADF">
              <w:rPr>
                <w:rFonts w:cs="Arial"/>
                <w:bCs/>
              </w:rPr>
              <w:t>Nein</w:t>
            </w:r>
          </w:p>
        </w:tc>
      </w:tr>
      <w:tr w:rsidR="00F85797" w:rsidRPr="00697ADF" w:rsidTr="00D916E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628" w:type="dxa"/>
            <w:gridSpan w:val="5"/>
            <w:tcBorders>
              <w:top w:val="single" w:sz="4" w:space="0" w:color="auto"/>
              <w:left w:val="single" w:sz="2" w:space="0" w:color="auto"/>
              <w:bottom w:val="single" w:sz="2" w:space="0" w:color="auto"/>
              <w:right w:val="single" w:sz="4" w:space="0" w:color="auto"/>
            </w:tcBorders>
            <w:vAlign w:val="center"/>
          </w:tcPr>
          <w:p w:rsidR="00F85797" w:rsidRPr="00A128BC" w:rsidRDefault="00F85797" w:rsidP="00CC4B5E">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bl>
    <w:p w:rsidR="009456E9" w:rsidRPr="00206604" w:rsidRDefault="009456E9" w:rsidP="00206604">
      <w:pPr>
        <w:spacing w:before="0" w:after="0"/>
        <w:rPr>
          <w:rFonts w:cs="Arial"/>
          <w:bCs/>
          <w:sz w:val="2"/>
          <w:szCs w:val="2"/>
        </w:rPr>
        <w:sectPr w:rsidR="009456E9" w:rsidRPr="00206604" w:rsidSect="00D916E3">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456E9" w:rsidRPr="000F7963" w:rsidTr="00BA0305">
        <w:tc>
          <w:tcPr>
            <w:tcW w:w="9927" w:type="dxa"/>
            <w:tcBorders>
              <w:top w:val="single" w:sz="4" w:space="0" w:color="auto"/>
              <w:bottom w:val="single" w:sz="4" w:space="0" w:color="auto"/>
            </w:tcBorders>
            <w:shd w:val="clear" w:color="auto" w:fill="FFF2CC"/>
          </w:tcPr>
          <w:p w:rsidR="009456E9" w:rsidRPr="002B74B0" w:rsidRDefault="009456E9" w:rsidP="009456E9"/>
        </w:tc>
      </w:tr>
      <w:tr w:rsidR="009456E9" w:rsidRPr="000F7963" w:rsidTr="00BA0305">
        <w:tc>
          <w:tcPr>
            <w:tcW w:w="9927" w:type="dxa"/>
            <w:tcBorders>
              <w:top w:val="single" w:sz="4" w:space="0" w:color="auto"/>
              <w:bottom w:val="single" w:sz="4" w:space="0" w:color="auto"/>
            </w:tcBorders>
            <w:shd w:val="clear" w:color="auto" w:fill="FFF2CC"/>
          </w:tcPr>
          <w:p w:rsidR="009456E9" w:rsidRPr="002B74B0" w:rsidRDefault="009456E9" w:rsidP="009456E9"/>
        </w:tc>
      </w:tr>
    </w:tbl>
    <w:p w:rsidR="009456E9" w:rsidRPr="00206604" w:rsidRDefault="009456E9" w:rsidP="00206604">
      <w:pPr>
        <w:pStyle w:val="Kopfzeile"/>
        <w:tabs>
          <w:tab w:val="clear" w:pos="4536"/>
          <w:tab w:val="clear" w:pos="9072"/>
        </w:tabs>
        <w:spacing w:before="0" w:after="0"/>
        <w:rPr>
          <w:rFonts w:ascii="Calibri" w:hAnsi="Calibri" w:cs="Arial"/>
          <w:sz w:val="2"/>
          <w:szCs w:val="2"/>
          <w:lang w:val="de-DE" w:eastAsia="de-DE"/>
        </w:rPr>
        <w:sectPr w:rsidR="009456E9" w:rsidRPr="00206604" w:rsidSect="00D916E3">
          <w:endnotePr>
            <w:numFmt w:val="decimal"/>
          </w:endnotePr>
          <w:type w:val="continuous"/>
          <w:pgSz w:w="11906" w:h="16838" w:code="9"/>
          <w:pgMar w:top="567" w:right="1134" w:bottom="851" w:left="1134" w:header="720" w:footer="720"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374"/>
        <w:gridCol w:w="2141"/>
        <w:gridCol w:w="1976"/>
      </w:tblGrid>
      <w:tr w:rsidR="00F85797" w:rsidRPr="00AA78CD" w:rsidTr="00D916E3">
        <w:tc>
          <w:tcPr>
            <w:tcW w:w="9628" w:type="dxa"/>
            <w:gridSpan w:val="4"/>
            <w:tcBorders>
              <w:top w:val="single" w:sz="12" w:space="0" w:color="auto"/>
            </w:tcBorders>
            <w:vAlign w:val="center"/>
          </w:tcPr>
          <w:p w:rsidR="00F85797" w:rsidRPr="00AA78CD" w:rsidRDefault="00F85797" w:rsidP="00CC4B5E">
            <w:pPr>
              <w:spacing w:after="40"/>
              <w:rPr>
                <w:b/>
                <w:sz w:val="22"/>
                <w:szCs w:val="22"/>
              </w:rPr>
            </w:pPr>
            <w:r w:rsidRPr="00AA78CD">
              <w:rPr>
                <w:b/>
                <w:sz w:val="22"/>
                <w:szCs w:val="22"/>
              </w:rPr>
              <w:t>Angaben zum Begutachter</w:t>
            </w:r>
            <w:r w:rsidR="00B6051D">
              <w:rPr>
                <w:b/>
                <w:sz w:val="22"/>
                <w:szCs w:val="22"/>
              </w:rPr>
              <w:t xml:space="preserve"> (DAkkS)</w:t>
            </w:r>
          </w:p>
        </w:tc>
      </w:tr>
      <w:tr w:rsidR="00F85797" w:rsidRPr="00A60F4D" w:rsidTr="00D916E3">
        <w:tc>
          <w:tcPr>
            <w:tcW w:w="2137" w:type="dxa"/>
            <w:vAlign w:val="center"/>
          </w:tcPr>
          <w:p w:rsidR="00F85797" w:rsidRPr="00A60F4D" w:rsidRDefault="00F85797" w:rsidP="00CC4B5E">
            <w:pPr>
              <w:spacing w:after="40"/>
              <w:rPr>
                <w:rFonts w:cs="Arial"/>
                <w:bCs/>
              </w:rPr>
            </w:pPr>
            <w:r w:rsidRPr="00A60F4D">
              <w:t>Name</w:t>
            </w:r>
            <w:r w:rsidRPr="00A60F4D">
              <w:rPr>
                <w:rFonts w:cs="Arial"/>
                <w:bCs/>
              </w:rPr>
              <w:t>:</w:t>
            </w:r>
          </w:p>
        </w:tc>
        <w:tc>
          <w:tcPr>
            <w:tcW w:w="7491" w:type="dxa"/>
            <w:gridSpan w:val="3"/>
            <w:shd w:val="clear" w:color="auto" w:fill="FFF2CC"/>
            <w:vAlign w:val="center"/>
          </w:tcPr>
          <w:p w:rsidR="00F85797" w:rsidRPr="009C2BD0" w:rsidRDefault="00250989" w:rsidP="00BC578C">
            <w:pPr>
              <w:pStyle w:val="FVBegutachter"/>
              <w:rPr>
                <w:rFonts w:cs="Arial"/>
              </w:rPr>
            </w:pPr>
            <w:r w:rsidRPr="00F81F14">
              <w:fldChar w:fldCharType="begin">
                <w:ffData>
                  <w:name w:val="Begutachter"/>
                  <w:enabled/>
                  <w:calcOnExit/>
                  <w:textInput/>
                </w:ffData>
              </w:fldChar>
            </w:r>
            <w:bookmarkStart w:id="0" w:name="Begutachter"/>
            <w:r w:rsidRPr="009C2BD0">
              <w:instrText xml:space="preserve"> FORMTEXT </w:instrText>
            </w:r>
            <w:r w:rsidRPr="00F81F14">
              <w:fldChar w:fldCharType="separate"/>
            </w:r>
            <w:r w:rsidR="00BC578C">
              <w:rPr>
                <w:noProof/>
              </w:rPr>
              <w:t> </w:t>
            </w:r>
            <w:r w:rsidR="00BC578C">
              <w:rPr>
                <w:noProof/>
              </w:rPr>
              <w:t> </w:t>
            </w:r>
            <w:r w:rsidR="00BC578C">
              <w:rPr>
                <w:noProof/>
              </w:rPr>
              <w:t> </w:t>
            </w:r>
            <w:r w:rsidR="00BC578C">
              <w:rPr>
                <w:noProof/>
              </w:rPr>
              <w:t> </w:t>
            </w:r>
            <w:r w:rsidR="00BC578C">
              <w:rPr>
                <w:noProof/>
              </w:rPr>
              <w:t> </w:t>
            </w:r>
            <w:r w:rsidRPr="00F81F14">
              <w:fldChar w:fldCharType="end"/>
            </w:r>
            <w:bookmarkEnd w:id="0"/>
          </w:p>
        </w:tc>
      </w:tr>
      <w:tr w:rsidR="0013640D" w:rsidRPr="005A42E9" w:rsidTr="00D916E3">
        <w:tc>
          <w:tcPr>
            <w:tcW w:w="2137" w:type="dxa"/>
            <w:tcBorders>
              <w:bottom w:val="single" w:sz="4" w:space="0" w:color="auto"/>
            </w:tcBorders>
            <w:vAlign w:val="center"/>
          </w:tcPr>
          <w:p w:rsidR="0013640D" w:rsidRPr="005A42E9" w:rsidRDefault="0013640D" w:rsidP="00CC4B5E">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3374" w:type="dxa"/>
            <w:tcBorders>
              <w:bottom w:val="single" w:sz="4" w:space="0" w:color="auto"/>
              <w:right w:val="nil"/>
            </w:tcBorders>
            <w:shd w:val="clear" w:color="auto" w:fill="FFF2CC"/>
            <w:vAlign w:val="center"/>
          </w:tcPr>
          <w:p w:rsidR="0013640D" w:rsidRPr="005A42E9" w:rsidRDefault="0013640D" w:rsidP="00CC4B5E">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90AE5">
              <w:rPr>
                <w:rFonts w:cs="Arial"/>
                <w:bCs/>
              </w:rPr>
            </w:r>
            <w:r w:rsidR="00890AE5">
              <w:rPr>
                <w:rFonts w:cs="Arial"/>
                <w:bCs/>
              </w:rPr>
              <w:fldChar w:fldCharType="separate"/>
            </w:r>
            <w:r w:rsidRPr="005A42E9">
              <w:rPr>
                <w:rFonts w:cs="Arial"/>
                <w:bCs/>
              </w:rPr>
              <w:fldChar w:fldCharType="end"/>
            </w:r>
            <w:r w:rsidRPr="005A42E9">
              <w:rPr>
                <w:rFonts w:cs="Arial"/>
                <w:bCs/>
              </w:rPr>
              <w:t xml:space="preserve"> SB</w:t>
            </w:r>
          </w:p>
        </w:tc>
        <w:tc>
          <w:tcPr>
            <w:tcW w:w="2141" w:type="dxa"/>
            <w:tcBorders>
              <w:left w:val="nil"/>
              <w:bottom w:val="single" w:sz="4" w:space="0" w:color="auto"/>
              <w:right w:val="nil"/>
            </w:tcBorders>
            <w:shd w:val="clear" w:color="auto" w:fill="FFF2CC"/>
            <w:vAlign w:val="center"/>
          </w:tcPr>
          <w:p w:rsidR="0013640D" w:rsidRPr="005A42E9" w:rsidRDefault="0013640D" w:rsidP="00CC4B5E">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90AE5">
              <w:rPr>
                <w:rFonts w:cs="Arial"/>
                <w:bCs/>
              </w:rPr>
            </w:r>
            <w:r w:rsidR="00890AE5">
              <w:rPr>
                <w:rFonts w:cs="Arial"/>
                <w:bCs/>
              </w:rPr>
              <w:fldChar w:fldCharType="separate"/>
            </w:r>
            <w:r w:rsidRPr="005A42E9">
              <w:rPr>
                <w:rFonts w:cs="Arial"/>
                <w:bCs/>
              </w:rPr>
              <w:fldChar w:fldCharType="end"/>
            </w:r>
            <w:r>
              <w:rPr>
                <w:rFonts w:cs="Arial"/>
                <w:bCs/>
              </w:rPr>
              <w:t xml:space="preserve"> F</w:t>
            </w:r>
            <w:r w:rsidRPr="005A42E9">
              <w:rPr>
                <w:rFonts w:cs="Arial"/>
                <w:bCs/>
              </w:rPr>
              <w:t>B</w:t>
            </w:r>
          </w:p>
        </w:tc>
        <w:tc>
          <w:tcPr>
            <w:tcW w:w="1976" w:type="dxa"/>
            <w:tcBorders>
              <w:left w:val="nil"/>
              <w:bottom w:val="single" w:sz="4" w:space="0" w:color="auto"/>
            </w:tcBorders>
            <w:shd w:val="clear" w:color="auto" w:fill="FFF2CC"/>
            <w:vAlign w:val="center"/>
          </w:tcPr>
          <w:p w:rsidR="0013640D" w:rsidRPr="005A42E9" w:rsidRDefault="0013640D" w:rsidP="00CC4B5E">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90AE5">
              <w:rPr>
                <w:rFonts w:cs="Arial"/>
                <w:bCs/>
              </w:rPr>
            </w:r>
            <w:r w:rsidR="00890AE5">
              <w:rPr>
                <w:rFonts w:cs="Arial"/>
                <w:bCs/>
              </w:rPr>
              <w:fldChar w:fldCharType="separate"/>
            </w:r>
            <w:r w:rsidRPr="005A42E9">
              <w:rPr>
                <w:rFonts w:cs="Arial"/>
                <w:bCs/>
              </w:rPr>
              <w:fldChar w:fldCharType="end"/>
            </w:r>
            <w:r w:rsidRPr="005A42E9">
              <w:rPr>
                <w:rFonts w:cs="Arial"/>
                <w:bCs/>
              </w:rPr>
              <w:t xml:space="preserve"> FE</w:t>
            </w:r>
          </w:p>
        </w:tc>
      </w:tr>
      <w:tr w:rsidR="000B1D9D" w:rsidRPr="005A621E" w:rsidTr="00D9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628" w:type="dxa"/>
            <w:gridSpan w:val="4"/>
            <w:tcBorders>
              <w:top w:val="single" w:sz="4" w:space="0" w:color="auto"/>
              <w:left w:val="single" w:sz="4" w:space="0" w:color="auto"/>
              <w:bottom w:val="single" w:sz="4" w:space="0" w:color="auto"/>
              <w:right w:val="single" w:sz="4" w:space="0" w:color="auto"/>
            </w:tcBorders>
            <w:vAlign w:val="center"/>
          </w:tcPr>
          <w:p w:rsidR="000B1D9D" w:rsidRPr="005A621E" w:rsidRDefault="00261854" w:rsidP="00BB1535">
            <w:pPr>
              <w:pStyle w:val="Kopfzeile"/>
              <w:tabs>
                <w:tab w:val="clear" w:pos="4536"/>
                <w:tab w:val="clear" w:pos="9072"/>
              </w:tabs>
              <w:spacing w:after="40"/>
              <w:rPr>
                <w:rFonts w:ascii="Calibri" w:hAnsi="Calibri" w:cs="Arial"/>
                <w:sz w:val="22"/>
                <w:szCs w:val="22"/>
                <w:lang w:val="de-DE" w:eastAsia="de-DE"/>
              </w:rPr>
            </w:pPr>
            <w:r w:rsidRPr="005A621E">
              <w:rPr>
                <w:rFonts w:ascii="Calibri" w:hAnsi="Calibri"/>
                <w:b/>
                <w:sz w:val="22"/>
                <w:szCs w:val="22"/>
                <w:lang w:val="de-DE" w:eastAsia="de-DE"/>
              </w:rPr>
              <w:t xml:space="preserve">Gegenstand der </w:t>
            </w:r>
            <w:r w:rsidR="000A661A" w:rsidRPr="005A621E">
              <w:rPr>
                <w:rFonts w:ascii="Calibri" w:hAnsi="Calibri"/>
                <w:b/>
                <w:sz w:val="22"/>
                <w:szCs w:val="22"/>
                <w:lang w:val="de-DE" w:eastAsia="de-DE"/>
              </w:rPr>
              <w:t>Begutachtung</w:t>
            </w:r>
            <w:r w:rsidR="000B1D9D" w:rsidRPr="005A621E">
              <w:rPr>
                <w:rFonts w:ascii="Calibri" w:hAnsi="Calibri" w:cs="Arial"/>
                <w:b/>
                <w:bCs/>
                <w:sz w:val="22"/>
                <w:szCs w:val="22"/>
                <w:lang w:val="de-DE" w:eastAsia="de-DE"/>
              </w:rPr>
              <w:t xml:space="preserve"> </w:t>
            </w:r>
            <w:r w:rsidR="000B1D9D" w:rsidRPr="005A621E">
              <w:rPr>
                <w:rFonts w:ascii="Calibri" w:hAnsi="Calibri" w:cs="Arial"/>
                <w:bCs/>
                <w:lang w:val="de-DE" w:eastAsia="de-DE"/>
              </w:rPr>
              <w:t>(</w:t>
            </w:r>
            <w:r w:rsidR="00BB1535" w:rsidRPr="005A621E">
              <w:rPr>
                <w:rFonts w:ascii="Calibri" w:hAnsi="Calibri" w:cs="Arial"/>
                <w:bCs/>
                <w:lang w:val="de-DE" w:eastAsia="de-DE"/>
              </w:rPr>
              <w:t>Detaillierte Darstellung mit Angabe der Quellen der sektoralen Anforderungen</w:t>
            </w:r>
            <w:r w:rsidR="0013640D" w:rsidRPr="005A621E">
              <w:rPr>
                <w:rFonts w:ascii="Calibri" w:hAnsi="Calibri" w:cs="Arial"/>
                <w:bCs/>
                <w:lang w:val="de-DE" w:eastAsia="de-DE"/>
              </w:rPr>
              <w:t>)</w:t>
            </w:r>
          </w:p>
        </w:tc>
      </w:tr>
    </w:tbl>
    <w:p w:rsidR="00C36499" w:rsidRPr="00206604" w:rsidRDefault="00C36499" w:rsidP="00206604">
      <w:pPr>
        <w:spacing w:before="0" w:after="0"/>
        <w:rPr>
          <w:sz w:val="2"/>
          <w:szCs w:val="2"/>
        </w:rPr>
        <w:sectPr w:rsidR="00C36499" w:rsidRPr="00206604" w:rsidSect="00D916E3">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CellMar>
          <w:left w:w="70" w:type="dxa"/>
          <w:right w:w="70" w:type="dxa"/>
        </w:tblCellMar>
        <w:tblLook w:val="0000" w:firstRow="0" w:lastRow="0" w:firstColumn="0" w:lastColumn="0" w:noHBand="0" w:noVBand="0"/>
      </w:tblPr>
      <w:tblGrid>
        <w:gridCol w:w="9628"/>
      </w:tblGrid>
      <w:tr w:rsidR="00BA6B83" w:rsidRPr="000F7963" w:rsidTr="00BA0305">
        <w:tc>
          <w:tcPr>
            <w:tcW w:w="9927" w:type="dxa"/>
            <w:shd w:val="clear" w:color="auto" w:fill="FFF2CC"/>
          </w:tcPr>
          <w:p w:rsidR="00BA6B83" w:rsidRPr="002B74B0" w:rsidRDefault="00BA6B83" w:rsidP="00BA6B83"/>
        </w:tc>
      </w:tr>
    </w:tbl>
    <w:p w:rsidR="00AE667F" w:rsidRPr="00206604" w:rsidRDefault="00AE667F" w:rsidP="00206604">
      <w:pPr>
        <w:spacing w:before="0" w:after="0"/>
        <w:rPr>
          <w:sz w:val="2"/>
          <w:szCs w:val="2"/>
        </w:rPr>
        <w:sectPr w:rsidR="00AE667F" w:rsidRPr="00206604" w:rsidSect="00D916E3">
          <w:endnotePr>
            <w:numFmt w:val="decimal"/>
          </w:endnotePr>
          <w:type w:val="continuous"/>
          <w:pgSz w:w="11906" w:h="16838" w:code="9"/>
          <w:pgMar w:top="567" w:right="1134" w:bottom="851" w:left="1134" w:header="720" w:footer="720" w:gutter="0"/>
          <w:cols w:space="720"/>
          <w:formProt w:val="0"/>
          <w:docGrid w:linePitch="299"/>
        </w:sectPr>
      </w:pPr>
    </w:p>
    <w:p w:rsidR="000A661A" w:rsidRDefault="000A661A" w:rsidP="00BB1535"/>
    <w:p w:rsidR="00D916E3" w:rsidRDefault="00602E54" w:rsidP="00F2357D">
      <w:r w:rsidRPr="005E0FAD">
        <w:t xml:space="preserve">Zusätzlich zum Bericht gemäß DIN EN ISO/IEC 17021-1 werden mit dieser Checkliste/diesem Bericht die Detailanforderungen der </w:t>
      </w:r>
      <w:r w:rsidR="0097355C">
        <w:t>IAF MD 22:2019</w:t>
      </w:r>
      <w:r w:rsidRPr="005E0FAD">
        <w:t xml:space="preserve"> </w:t>
      </w:r>
      <w:r w:rsidR="0097355C" w:rsidRPr="007B38B8">
        <w:rPr>
          <w:i/>
        </w:rPr>
        <w:t>„Anwendung der ISO/IEC 17021-1 für die Zertifizierung von Managementsystemen für Sicherheit und Gesundheit bei der Arbeit (SGA-MS)“, 2.</w:t>
      </w:r>
      <w:r w:rsidR="00ED44CE">
        <w:rPr>
          <w:i/>
        </w:rPr>
        <w:t xml:space="preserve"> </w:t>
      </w:r>
      <w:r w:rsidR="0097355C" w:rsidRPr="007B38B8">
        <w:rPr>
          <w:i/>
        </w:rPr>
        <w:t>Ausgabe</w:t>
      </w:r>
      <w:r w:rsidR="0097355C">
        <w:t xml:space="preserve"> </w:t>
      </w:r>
      <w:r w:rsidRPr="005E0FAD">
        <w:t xml:space="preserve">abgebildet. </w:t>
      </w:r>
    </w:p>
    <w:p w:rsidR="007A59EC" w:rsidRPr="005E0FAD" w:rsidRDefault="00602E54" w:rsidP="00F2357D">
      <w:r w:rsidRPr="005E0FAD">
        <w:rPr>
          <w:b/>
        </w:rPr>
        <w:t xml:space="preserve">Die Checkliste enthält lediglich die </w:t>
      </w:r>
      <w:r w:rsidR="00723B3A" w:rsidRPr="005E0FAD">
        <w:rPr>
          <w:b/>
        </w:rPr>
        <w:t xml:space="preserve">zusätzlichen </w:t>
      </w:r>
      <w:r w:rsidRPr="005E0FAD">
        <w:rPr>
          <w:b/>
        </w:rPr>
        <w:t xml:space="preserve">Anforderungen, nicht die reinen Querverweise </w:t>
      </w:r>
      <w:r w:rsidR="00D916E3">
        <w:rPr>
          <w:b/>
        </w:rPr>
        <w:br/>
      </w:r>
      <w:r w:rsidRPr="005E0FAD">
        <w:rPr>
          <w:b/>
        </w:rPr>
        <w:t>auf die grundlegende Akkreditierungsnorm.</w:t>
      </w:r>
      <w:r w:rsidR="00723B3A" w:rsidRPr="005E0FAD">
        <w:t xml:space="preserve"> </w:t>
      </w:r>
    </w:p>
    <w:p w:rsidR="00602E54" w:rsidRDefault="009A4D3E" w:rsidP="007B38B8">
      <w:r w:rsidRPr="005E0FAD">
        <w:t xml:space="preserve">Diese Checkliste/dieser Bericht wiederholt </w:t>
      </w:r>
      <w:r w:rsidRPr="005E0FAD">
        <w:rPr>
          <w:b/>
        </w:rPr>
        <w:t>NICHT</w:t>
      </w:r>
      <w:r w:rsidRPr="005E0FAD">
        <w:t xml:space="preserve"> die bereits im Bericht zur DIN EN ISO/IEC 17021-1</w:t>
      </w:r>
      <w:r w:rsidR="00831F0B">
        <w:t xml:space="preserve"> </w:t>
      </w:r>
      <w:r w:rsidRPr="005E0FAD">
        <w:t xml:space="preserve">aufgeführten Objektiven Nachweise und Eingesehenen Dokumente oder Textpassagen und Beschreibungen zu Abweichungen. </w:t>
      </w:r>
      <w:r w:rsidR="00584AD4">
        <w:br/>
      </w:r>
      <w:r w:rsidRPr="005E0FAD">
        <w:t xml:space="preserve">Der zuständige Begutachter </w:t>
      </w:r>
      <w:r w:rsidRPr="00BA0305">
        <w:rPr>
          <w:b/>
          <w:caps/>
        </w:rPr>
        <w:t>KANN</w:t>
      </w:r>
      <w:r w:rsidRPr="005E0FAD">
        <w:t xml:space="preserve"> jedoch ergänzende Dokumente und Anmerkungen</w:t>
      </w:r>
      <w:r w:rsidR="000E5985" w:rsidRPr="005E0FAD">
        <w:t xml:space="preserve"> notieren.</w:t>
      </w:r>
    </w:p>
    <w:p w:rsidR="00472035" w:rsidRDefault="00472035" w:rsidP="007B38B8">
      <w:r>
        <w:t xml:space="preserve">Die </w:t>
      </w:r>
      <w:r w:rsidR="00961329">
        <w:t xml:space="preserve">in dieser Checkliste genannten </w:t>
      </w:r>
      <w:r>
        <w:t>Norm- und Regelbezüge sind wie folgt zu verstehen:</w:t>
      </w:r>
    </w:p>
    <w:p w:rsidR="00472035" w:rsidRDefault="00961329" w:rsidP="007B38B8">
      <w:r>
        <w:t xml:space="preserve">- </w:t>
      </w:r>
      <w:r w:rsidR="00472035" w:rsidRPr="00472035">
        <w:t>DIN EN ISO/IEC 17021-1</w:t>
      </w:r>
      <w:r w:rsidR="00472035">
        <w:t>:2015</w:t>
      </w:r>
    </w:p>
    <w:p w:rsidR="00472035" w:rsidRDefault="00961329" w:rsidP="007B38B8">
      <w:r>
        <w:t xml:space="preserve">- </w:t>
      </w:r>
      <w:r w:rsidR="00472035">
        <w:t>ISO/IEC 17021-10:2018</w:t>
      </w:r>
    </w:p>
    <w:p w:rsidR="00472035" w:rsidRDefault="00961329" w:rsidP="007B38B8">
      <w:r>
        <w:t xml:space="preserve">- </w:t>
      </w:r>
      <w:r w:rsidR="00472035">
        <w:t>IAF MD 5:2019</w:t>
      </w:r>
    </w:p>
    <w:p w:rsidR="00472035" w:rsidRDefault="00961329" w:rsidP="007B38B8">
      <w:r>
        <w:t xml:space="preserve">- </w:t>
      </w:r>
      <w:r w:rsidR="00472035">
        <w:t>IAF MD 22:2019</w:t>
      </w:r>
    </w:p>
    <w:p w:rsidR="007B38B8" w:rsidRPr="005E0FAD" w:rsidRDefault="007B38B8" w:rsidP="007B38B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
        <w:gridCol w:w="4550"/>
        <w:gridCol w:w="2229"/>
        <w:gridCol w:w="393"/>
        <w:gridCol w:w="372"/>
        <w:gridCol w:w="392"/>
        <w:gridCol w:w="730"/>
      </w:tblGrid>
      <w:tr w:rsidR="000A3BC6" w:rsidRPr="005E0FAD" w:rsidTr="00BA0305">
        <w:trPr>
          <w:tblHeader/>
        </w:trPr>
        <w:tc>
          <w:tcPr>
            <w:tcW w:w="988" w:type="dxa"/>
            <w:tcBorders>
              <w:bottom w:val="nil"/>
            </w:tcBorders>
            <w:shd w:val="clear" w:color="auto" w:fill="D9D9D9"/>
          </w:tcPr>
          <w:p w:rsidR="000A3BC6" w:rsidRPr="005E0FAD" w:rsidRDefault="007B38B8" w:rsidP="000A3BC6">
            <w:pPr>
              <w:rPr>
                <w:rFonts w:cs="Arial"/>
                <w:b/>
                <w:sz w:val="18"/>
                <w:szCs w:val="18"/>
              </w:rPr>
            </w:pPr>
            <w:r>
              <w:lastRenderedPageBreak/>
              <w:br w:type="page"/>
            </w:r>
            <w:r w:rsidR="000A3BC6" w:rsidRPr="005E0FAD">
              <w:rPr>
                <w:rFonts w:cs="Arial"/>
                <w:b/>
                <w:sz w:val="18"/>
                <w:szCs w:val="18"/>
              </w:rPr>
              <w:t>Nr.</w:t>
            </w:r>
          </w:p>
        </w:tc>
        <w:tc>
          <w:tcPr>
            <w:tcW w:w="4696" w:type="dxa"/>
            <w:tcBorders>
              <w:bottom w:val="nil"/>
            </w:tcBorders>
            <w:shd w:val="clear" w:color="auto" w:fill="D9D9D9"/>
          </w:tcPr>
          <w:p w:rsidR="000A3BC6" w:rsidRPr="005E0FAD" w:rsidRDefault="000A3BC6" w:rsidP="000A3BC6">
            <w:pPr>
              <w:jc w:val="center"/>
              <w:rPr>
                <w:rFonts w:cs="Arial"/>
                <w:b/>
                <w:color w:val="000000"/>
                <w:sz w:val="18"/>
                <w:szCs w:val="18"/>
              </w:rPr>
            </w:pPr>
            <w:r w:rsidRPr="005E0FAD">
              <w:rPr>
                <w:rFonts w:cs="Arial"/>
                <w:b/>
                <w:color w:val="000000"/>
                <w:sz w:val="18"/>
                <w:szCs w:val="18"/>
              </w:rPr>
              <w:t>Anforderung</w:t>
            </w:r>
          </w:p>
        </w:tc>
        <w:tc>
          <w:tcPr>
            <w:tcW w:w="2298" w:type="dxa"/>
            <w:tcBorders>
              <w:bottom w:val="nil"/>
            </w:tcBorders>
            <w:shd w:val="clear" w:color="auto" w:fill="D9D9D9"/>
          </w:tcPr>
          <w:p w:rsidR="000A3BC6" w:rsidRPr="005E0FAD" w:rsidRDefault="000A3BC6" w:rsidP="00D916E3">
            <w:pPr>
              <w:jc w:val="center"/>
              <w:rPr>
                <w:rFonts w:cs="Arial"/>
                <w:b/>
                <w:sz w:val="18"/>
                <w:szCs w:val="18"/>
              </w:rPr>
            </w:pPr>
            <w:r w:rsidRPr="005E0FAD">
              <w:rPr>
                <w:rFonts w:cs="Arial"/>
                <w:b/>
                <w:sz w:val="18"/>
                <w:szCs w:val="18"/>
              </w:rPr>
              <w:t>Notizen</w:t>
            </w:r>
          </w:p>
        </w:tc>
        <w:tc>
          <w:tcPr>
            <w:tcW w:w="1180" w:type="dxa"/>
            <w:gridSpan w:val="3"/>
            <w:shd w:val="clear" w:color="auto" w:fill="D9D9D9"/>
          </w:tcPr>
          <w:p w:rsidR="000A3BC6" w:rsidRPr="005E0FAD" w:rsidRDefault="000A3BC6" w:rsidP="000A3BC6">
            <w:pPr>
              <w:keepNext/>
              <w:keepLines/>
              <w:jc w:val="center"/>
              <w:rPr>
                <w:rFonts w:cs="Arial"/>
                <w:b/>
                <w:bCs/>
                <w:sz w:val="18"/>
                <w:szCs w:val="18"/>
              </w:rPr>
            </w:pPr>
            <w:r w:rsidRPr="005E0FAD">
              <w:rPr>
                <w:rFonts w:cs="Arial"/>
                <w:b/>
                <w:bCs/>
                <w:sz w:val="18"/>
                <w:szCs w:val="18"/>
              </w:rPr>
              <w:t>Bewertung</w:t>
            </w:r>
            <w:r w:rsidR="000B3EA0" w:rsidRPr="005E0FAD">
              <w:rPr>
                <w:rStyle w:val="Endnotenzeichen"/>
                <w:rFonts w:cs="Arial"/>
                <w:b/>
                <w:bCs/>
                <w:sz w:val="18"/>
                <w:szCs w:val="18"/>
              </w:rPr>
              <w:endnoteReference w:id="3"/>
            </w:r>
          </w:p>
        </w:tc>
        <w:tc>
          <w:tcPr>
            <w:tcW w:w="749" w:type="dxa"/>
            <w:tcBorders>
              <w:bottom w:val="nil"/>
            </w:tcBorders>
            <w:shd w:val="clear" w:color="auto" w:fill="D9D9D9"/>
          </w:tcPr>
          <w:p w:rsidR="000A3BC6" w:rsidRPr="005E0FAD" w:rsidRDefault="000A3BC6" w:rsidP="000A3BC6">
            <w:pPr>
              <w:jc w:val="center"/>
              <w:rPr>
                <w:rFonts w:cs="Arial"/>
                <w:b/>
                <w:bCs/>
                <w:sz w:val="18"/>
                <w:szCs w:val="18"/>
              </w:rPr>
            </w:pPr>
            <w:r w:rsidRPr="005E0FAD">
              <w:rPr>
                <w:rFonts w:cs="Arial"/>
                <w:b/>
                <w:bCs/>
                <w:sz w:val="18"/>
                <w:szCs w:val="18"/>
              </w:rPr>
              <w:t>Abw.</w:t>
            </w:r>
            <w:r w:rsidR="005E0FAD">
              <w:rPr>
                <w:rStyle w:val="Endnotenzeichen"/>
                <w:rFonts w:cs="Arial"/>
                <w:b/>
                <w:bCs/>
                <w:sz w:val="18"/>
                <w:szCs w:val="18"/>
              </w:rPr>
              <w:endnoteReference w:id="4"/>
            </w:r>
          </w:p>
        </w:tc>
      </w:tr>
      <w:tr w:rsidR="000A3BC6" w:rsidRPr="005E0FAD" w:rsidTr="00BA0305">
        <w:trPr>
          <w:tblHeader/>
        </w:trPr>
        <w:tc>
          <w:tcPr>
            <w:tcW w:w="988" w:type="dxa"/>
            <w:tcBorders>
              <w:top w:val="nil"/>
            </w:tcBorders>
            <w:shd w:val="clear" w:color="auto" w:fill="D9D9D9"/>
          </w:tcPr>
          <w:p w:rsidR="000A3BC6" w:rsidRPr="005E0FAD" w:rsidRDefault="000A3BC6" w:rsidP="000A3BC6">
            <w:pPr>
              <w:rPr>
                <w:rFonts w:cs="Arial"/>
                <w:sz w:val="18"/>
                <w:szCs w:val="18"/>
              </w:rPr>
            </w:pPr>
          </w:p>
        </w:tc>
        <w:tc>
          <w:tcPr>
            <w:tcW w:w="4696" w:type="dxa"/>
            <w:tcBorders>
              <w:top w:val="nil"/>
            </w:tcBorders>
            <w:shd w:val="clear" w:color="auto" w:fill="D9D9D9"/>
          </w:tcPr>
          <w:p w:rsidR="000A3BC6" w:rsidRPr="005E0FAD" w:rsidRDefault="000A3BC6" w:rsidP="000A3BC6">
            <w:pPr>
              <w:rPr>
                <w:rFonts w:cs="Arial"/>
                <w:color w:val="000000"/>
                <w:sz w:val="18"/>
                <w:szCs w:val="18"/>
              </w:rPr>
            </w:pPr>
          </w:p>
        </w:tc>
        <w:tc>
          <w:tcPr>
            <w:tcW w:w="2298" w:type="dxa"/>
            <w:tcBorders>
              <w:top w:val="nil"/>
              <w:bottom w:val="single" w:sz="4" w:space="0" w:color="auto"/>
            </w:tcBorders>
            <w:shd w:val="clear" w:color="auto" w:fill="D9D9D9"/>
          </w:tcPr>
          <w:p w:rsidR="000A3BC6" w:rsidRPr="005E0FAD" w:rsidRDefault="00D916E3" w:rsidP="00D916E3">
            <w:pPr>
              <w:jc w:val="center"/>
              <w:rPr>
                <w:rFonts w:cs="Arial"/>
                <w:b/>
                <w:sz w:val="18"/>
                <w:szCs w:val="18"/>
              </w:rPr>
            </w:pPr>
            <w:r w:rsidRPr="005E0FAD">
              <w:rPr>
                <w:rFonts w:cs="Arial"/>
                <w:b/>
                <w:sz w:val="18"/>
                <w:szCs w:val="18"/>
              </w:rPr>
              <w:t>Bemerkungen</w:t>
            </w:r>
          </w:p>
        </w:tc>
        <w:tc>
          <w:tcPr>
            <w:tcW w:w="401" w:type="dxa"/>
            <w:tcBorders>
              <w:bottom w:val="single" w:sz="4" w:space="0" w:color="auto"/>
            </w:tcBorders>
            <w:shd w:val="clear" w:color="auto" w:fill="D9D9D9"/>
          </w:tcPr>
          <w:p w:rsidR="000A3BC6" w:rsidRPr="005E0FAD" w:rsidRDefault="000A3BC6" w:rsidP="000A3BC6">
            <w:pPr>
              <w:keepNext/>
              <w:keepLines/>
              <w:jc w:val="center"/>
              <w:rPr>
                <w:rFonts w:cs="Arial"/>
                <w:b/>
                <w:bCs/>
                <w:sz w:val="18"/>
                <w:szCs w:val="18"/>
              </w:rPr>
            </w:pPr>
            <w:r w:rsidRPr="005E0FAD">
              <w:rPr>
                <w:rFonts w:cs="Arial"/>
                <w:b/>
                <w:bCs/>
                <w:sz w:val="18"/>
                <w:szCs w:val="18"/>
              </w:rPr>
              <w:t>1</w:t>
            </w:r>
          </w:p>
        </w:tc>
        <w:tc>
          <w:tcPr>
            <w:tcW w:w="379" w:type="dxa"/>
            <w:shd w:val="clear" w:color="auto" w:fill="D9D9D9"/>
          </w:tcPr>
          <w:p w:rsidR="000A3BC6" w:rsidRPr="005E0FAD" w:rsidRDefault="000A3BC6" w:rsidP="000A3BC6">
            <w:pPr>
              <w:keepNext/>
              <w:keepLines/>
              <w:jc w:val="center"/>
              <w:rPr>
                <w:rFonts w:cs="Arial"/>
                <w:b/>
                <w:bCs/>
                <w:sz w:val="18"/>
                <w:szCs w:val="18"/>
              </w:rPr>
            </w:pPr>
            <w:r w:rsidRPr="005E0FAD">
              <w:rPr>
                <w:rFonts w:cs="Arial"/>
                <w:b/>
                <w:bCs/>
                <w:sz w:val="18"/>
                <w:szCs w:val="18"/>
              </w:rPr>
              <w:t>2</w:t>
            </w:r>
          </w:p>
        </w:tc>
        <w:tc>
          <w:tcPr>
            <w:tcW w:w="400" w:type="dxa"/>
            <w:shd w:val="clear" w:color="auto" w:fill="D9D9D9"/>
          </w:tcPr>
          <w:p w:rsidR="000A3BC6" w:rsidRPr="005E0FAD" w:rsidRDefault="000A3BC6" w:rsidP="000A3BC6">
            <w:pPr>
              <w:keepNext/>
              <w:keepLines/>
              <w:jc w:val="center"/>
              <w:rPr>
                <w:rFonts w:cs="Arial"/>
                <w:b/>
                <w:bCs/>
                <w:sz w:val="18"/>
                <w:szCs w:val="18"/>
              </w:rPr>
            </w:pPr>
            <w:r w:rsidRPr="005E0FAD">
              <w:rPr>
                <w:rFonts w:cs="Arial"/>
                <w:b/>
                <w:bCs/>
                <w:sz w:val="18"/>
                <w:szCs w:val="18"/>
              </w:rPr>
              <w:t>3</w:t>
            </w:r>
          </w:p>
        </w:tc>
        <w:tc>
          <w:tcPr>
            <w:tcW w:w="749" w:type="dxa"/>
            <w:tcBorders>
              <w:top w:val="nil"/>
            </w:tcBorders>
            <w:shd w:val="clear" w:color="auto" w:fill="D9D9D9"/>
          </w:tcPr>
          <w:p w:rsidR="000A3BC6" w:rsidRPr="005E0FAD" w:rsidRDefault="000A3BC6" w:rsidP="000A3BC6">
            <w:pPr>
              <w:jc w:val="center"/>
              <w:rPr>
                <w:rFonts w:cs="Arial"/>
                <w:b/>
                <w:bCs/>
                <w:sz w:val="18"/>
                <w:szCs w:val="18"/>
              </w:rPr>
            </w:pPr>
            <w:r w:rsidRPr="005E0FAD">
              <w:rPr>
                <w:rFonts w:cs="Arial"/>
                <w:b/>
                <w:bCs/>
                <w:sz w:val="18"/>
                <w:szCs w:val="18"/>
              </w:rPr>
              <w:t>Nr.</w:t>
            </w:r>
          </w:p>
        </w:tc>
      </w:tr>
      <w:tr w:rsidR="000A3BC6" w:rsidRPr="005E0FAD" w:rsidTr="00BA0305">
        <w:tc>
          <w:tcPr>
            <w:tcW w:w="9911" w:type="dxa"/>
            <w:gridSpan w:val="7"/>
            <w:shd w:val="clear" w:color="auto" w:fill="auto"/>
          </w:tcPr>
          <w:p w:rsidR="000A3BC6" w:rsidRPr="005E0FAD" w:rsidRDefault="000A3BC6" w:rsidP="000A3BC6">
            <w:pPr>
              <w:pStyle w:val="1"/>
              <w:keepNext/>
              <w:keepLines/>
              <w:ind w:left="737" w:hanging="737"/>
              <w:rPr>
                <w:szCs w:val="20"/>
              </w:rPr>
            </w:pPr>
            <w:r w:rsidRPr="005E0FAD">
              <w:rPr>
                <w:szCs w:val="20"/>
              </w:rPr>
              <w:t>5</w:t>
            </w:r>
            <w:r w:rsidRPr="005E0FAD">
              <w:rPr>
                <w:szCs w:val="20"/>
              </w:rPr>
              <w:tab/>
              <w:t>Allgemeine Anforderungen</w:t>
            </w:r>
          </w:p>
        </w:tc>
      </w:tr>
      <w:tr w:rsidR="000A3BC6" w:rsidRPr="005E0FAD" w:rsidTr="00BA0305">
        <w:tc>
          <w:tcPr>
            <w:tcW w:w="988" w:type="dxa"/>
          </w:tcPr>
          <w:p w:rsidR="000A3BC6" w:rsidRPr="005E0FAD" w:rsidRDefault="004E4E21" w:rsidP="000A3BC6">
            <w:pPr>
              <w:rPr>
                <w:rFonts w:cs="Arial"/>
                <w:sz w:val="18"/>
                <w:szCs w:val="18"/>
              </w:rPr>
            </w:pPr>
            <w:r>
              <w:rPr>
                <w:rFonts w:cs="Arial"/>
                <w:sz w:val="18"/>
                <w:szCs w:val="18"/>
              </w:rPr>
              <w:t xml:space="preserve">G </w:t>
            </w:r>
            <w:r w:rsidR="000A3BC6" w:rsidRPr="005E0FAD">
              <w:rPr>
                <w:rFonts w:cs="Arial"/>
                <w:sz w:val="18"/>
                <w:szCs w:val="18"/>
              </w:rPr>
              <w:t>5.2</w:t>
            </w:r>
            <w:r>
              <w:rPr>
                <w:rFonts w:cs="Arial"/>
                <w:sz w:val="18"/>
                <w:szCs w:val="18"/>
              </w:rPr>
              <w:t>.3</w:t>
            </w:r>
            <w:r w:rsidR="000A3BC6" w:rsidRPr="005E0FAD">
              <w:rPr>
                <w:rFonts w:cs="Arial"/>
                <w:sz w:val="18"/>
                <w:szCs w:val="18"/>
              </w:rPr>
              <w:t xml:space="preserve"> </w:t>
            </w:r>
          </w:p>
        </w:tc>
        <w:tc>
          <w:tcPr>
            <w:tcW w:w="4696" w:type="dxa"/>
          </w:tcPr>
          <w:p w:rsidR="00C53B4C" w:rsidRPr="00C53B4C" w:rsidRDefault="00C53B4C" w:rsidP="00C53B4C">
            <w:pPr>
              <w:rPr>
                <w:rFonts w:cs="Arial"/>
                <w:color w:val="000000"/>
                <w:sz w:val="18"/>
                <w:szCs w:val="18"/>
              </w:rPr>
            </w:pPr>
            <w:r w:rsidRPr="00C53B4C">
              <w:rPr>
                <w:rFonts w:cs="Arial"/>
                <w:color w:val="000000"/>
                <w:sz w:val="18"/>
                <w:szCs w:val="18"/>
              </w:rPr>
              <w:t>(In Anmerkung 2)</w:t>
            </w:r>
          </w:p>
          <w:p w:rsidR="000A3BC6" w:rsidRDefault="00C53B4C" w:rsidP="00C53B4C">
            <w:pPr>
              <w:rPr>
                <w:rFonts w:cs="Arial"/>
                <w:color w:val="000000"/>
                <w:sz w:val="18"/>
                <w:szCs w:val="18"/>
              </w:rPr>
            </w:pPr>
            <w:r w:rsidRPr="00C53B4C">
              <w:rPr>
                <w:rFonts w:cs="Arial"/>
                <w:color w:val="000000"/>
                <w:sz w:val="18"/>
                <w:szCs w:val="18"/>
              </w:rPr>
              <w:t>Die wichtigsten Interessen können die in Klausel G.4.1.2. ent</w:t>
            </w:r>
            <w:r>
              <w:rPr>
                <w:rFonts w:cs="Arial"/>
                <w:color w:val="000000"/>
                <w:sz w:val="18"/>
                <w:szCs w:val="18"/>
              </w:rPr>
              <w:t>haltenen zusätzlichen Parteien u</w:t>
            </w:r>
            <w:r w:rsidRPr="00C53B4C">
              <w:rPr>
                <w:rFonts w:cs="Arial"/>
                <w:color w:val="000000"/>
                <w:sz w:val="18"/>
                <w:szCs w:val="18"/>
              </w:rPr>
              <w:t>mfassen</w:t>
            </w:r>
            <w:r>
              <w:rPr>
                <w:rFonts w:cs="Arial"/>
                <w:color w:val="000000"/>
                <w:sz w:val="18"/>
                <w:szCs w:val="18"/>
              </w:rPr>
              <w:t>:</w:t>
            </w:r>
          </w:p>
          <w:p w:rsidR="00C53B4C" w:rsidRPr="00C53B4C" w:rsidRDefault="00C53B4C" w:rsidP="00831F0B">
            <w:pPr>
              <w:tabs>
                <w:tab w:val="left" w:pos="921"/>
              </w:tabs>
              <w:rPr>
                <w:rFonts w:cs="Arial"/>
                <w:i/>
                <w:color w:val="000000"/>
                <w:sz w:val="18"/>
                <w:szCs w:val="18"/>
              </w:rPr>
            </w:pPr>
            <w:r w:rsidRPr="00C53B4C">
              <w:rPr>
                <w:rFonts w:cs="Arial"/>
                <w:i/>
                <w:color w:val="000000"/>
                <w:sz w:val="18"/>
                <w:szCs w:val="18"/>
              </w:rPr>
              <w:t>G 4.1.2</w:t>
            </w:r>
            <w:r w:rsidRPr="00C53B4C">
              <w:rPr>
                <w:rFonts w:cs="Arial"/>
                <w:i/>
                <w:color w:val="000000"/>
                <w:sz w:val="18"/>
                <w:szCs w:val="18"/>
              </w:rPr>
              <w:tab/>
              <w:t>Zusätzlich zu sowohl Vollzeit- und Teilzeit</w:t>
            </w:r>
            <w:r w:rsidR="00BA0305">
              <w:rPr>
                <w:rFonts w:cs="Arial"/>
                <w:i/>
                <w:color w:val="000000"/>
                <w:sz w:val="18"/>
                <w:szCs w:val="18"/>
              </w:rPr>
              <w:t>-</w:t>
            </w:r>
            <w:r w:rsidRPr="00C53B4C">
              <w:rPr>
                <w:rFonts w:cs="Arial"/>
                <w:i/>
                <w:color w:val="000000"/>
                <w:sz w:val="18"/>
                <w:szCs w:val="18"/>
              </w:rPr>
              <w:t>mitarbeitern im Management- und im Nicht-Management-Bereich und ihren Vertretern gehören zu den Parteien, die ein Interesse an einer SGA-MS-Zertifizierung haben, ohne darauf beschränkt zu sein:</w:t>
            </w:r>
          </w:p>
          <w:p w:rsidR="00C53B4C" w:rsidRPr="00C53B4C" w:rsidRDefault="00C53B4C" w:rsidP="00831F0B">
            <w:pPr>
              <w:numPr>
                <w:ilvl w:val="0"/>
                <w:numId w:val="10"/>
              </w:numPr>
              <w:tabs>
                <w:tab w:val="left" w:pos="406"/>
              </w:tabs>
              <w:ind w:left="406" w:hanging="425"/>
              <w:rPr>
                <w:rFonts w:cs="Arial"/>
                <w:i/>
                <w:color w:val="000000"/>
                <w:sz w:val="18"/>
                <w:szCs w:val="18"/>
              </w:rPr>
            </w:pPr>
            <w:r w:rsidRPr="00C53B4C">
              <w:rPr>
                <w:rFonts w:cs="Arial"/>
                <w:i/>
                <w:color w:val="000000"/>
                <w:sz w:val="18"/>
                <w:szCs w:val="18"/>
              </w:rPr>
              <w:t>Justiz- und Aufsichtsbehörden (lokal, regional, national</w:t>
            </w:r>
            <w:r w:rsidR="00BF1B29">
              <w:rPr>
                <w:rFonts w:cs="Arial"/>
                <w:i/>
                <w:color w:val="000000"/>
                <w:sz w:val="18"/>
                <w:szCs w:val="18"/>
              </w:rPr>
              <w:t xml:space="preserve"> </w:t>
            </w:r>
            <w:r w:rsidRPr="00C53B4C">
              <w:rPr>
                <w:rFonts w:cs="Arial"/>
                <w:i/>
                <w:color w:val="000000"/>
                <w:sz w:val="18"/>
                <w:szCs w:val="18"/>
              </w:rPr>
              <w:t>oder international),</w:t>
            </w:r>
          </w:p>
          <w:p w:rsidR="00C53B4C" w:rsidRPr="00C53B4C" w:rsidRDefault="00C53B4C" w:rsidP="00831F0B">
            <w:pPr>
              <w:numPr>
                <w:ilvl w:val="0"/>
                <w:numId w:val="10"/>
              </w:numPr>
              <w:tabs>
                <w:tab w:val="left" w:pos="406"/>
              </w:tabs>
              <w:ind w:left="406" w:hanging="425"/>
              <w:rPr>
                <w:rFonts w:cs="Arial"/>
                <w:i/>
                <w:color w:val="000000"/>
                <w:sz w:val="18"/>
                <w:szCs w:val="18"/>
              </w:rPr>
            </w:pPr>
            <w:r w:rsidRPr="00C53B4C">
              <w:rPr>
                <w:rFonts w:cs="Arial"/>
                <w:i/>
                <w:color w:val="000000"/>
                <w:sz w:val="18"/>
                <w:szCs w:val="18"/>
              </w:rPr>
              <w:t>Dachorganisationen,</w:t>
            </w:r>
          </w:p>
          <w:p w:rsidR="00C53B4C" w:rsidRPr="00C53B4C" w:rsidRDefault="00C53B4C" w:rsidP="00831F0B">
            <w:pPr>
              <w:numPr>
                <w:ilvl w:val="0"/>
                <w:numId w:val="10"/>
              </w:numPr>
              <w:tabs>
                <w:tab w:val="left" w:pos="406"/>
              </w:tabs>
              <w:ind w:left="406" w:hanging="425"/>
              <w:rPr>
                <w:rFonts w:cs="Arial"/>
                <w:i/>
                <w:color w:val="000000"/>
                <w:sz w:val="18"/>
                <w:szCs w:val="18"/>
              </w:rPr>
            </w:pPr>
            <w:r w:rsidRPr="00C53B4C">
              <w:rPr>
                <w:rFonts w:cs="Arial"/>
                <w:i/>
                <w:color w:val="000000"/>
                <w:sz w:val="18"/>
                <w:szCs w:val="18"/>
              </w:rPr>
              <w:t>Lieferanten, Auftragnehmer und Unterauftragnehmer,</w:t>
            </w:r>
          </w:p>
          <w:p w:rsidR="00C53B4C" w:rsidRPr="00C53B4C" w:rsidRDefault="00C53B4C" w:rsidP="00831F0B">
            <w:pPr>
              <w:numPr>
                <w:ilvl w:val="0"/>
                <w:numId w:val="10"/>
              </w:numPr>
              <w:tabs>
                <w:tab w:val="left" w:pos="406"/>
              </w:tabs>
              <w:ind w:left="406" w:hanging="425"/>
              <w:rPr>
                <w:rFonts w:cs="Arial"/>
                <w:i/>
                <w:color w:val="000000"/>
                <w:sz w:val="18"/>
                <w:szCs w:val="18"/>
              </w:rPr>
            </w:pPr>
            <w:r w:rsidRPr="00C53B4C">
              <w:rPr>
                <w:rFonts w:cs="Arial"/>
                <w:i/>
                <w:color w:val="000000"/>
                <w:sz w:val="18"/>
                <w:szCs w:val="18"/>
              </w:rPr>
              <w:t>Arbeitnehmerorganisationen (Gewerkschaften) und Arbeitgeberorganisationen,</w:t>
            </w:r>
          </w:p>
          <w:p w:rsidR="00C53B4C" w:rsidRPr="00C53B4C" w:rsidRDefault="00C53B4C" w:rsidP="00831F0B">
            <w:pPr>
              <w:numPr>
                <w:ilvl w:val="0"/>
                <w:numId w:val="10"/>
              </w:numPr>
              <w:tabs>
                <w:tab w:val="left" w:pos="406"/>
              </w:tabs>
              <w:ind w:left="406" w:hanging="425"/>
              <w:rPr>
                <w:rFonts w:cs="Arial"/>
                <w:i/>
                <w:color w:val="000000"/>
                <w:sz w:val="18"/>
                <w:szCs w:val="18"/>
              </w:rPr>
            </w:pPr>
            <w:r w:rsidRPr="00C53B4C">
              <w:rPr>
                <w:rFonts w:cs="Arial"/>
                <w:i/>
                <w:color w:val="000000"/>
                <w:sz w:val="18"/>
                <w:szCs w:val="18"/>
              </w:rPr>
              <w:t>Eigentümer, Anteilseigner, Kunden, Besucher, Angehörige</w:t>
            </w:r>
            <w:r w:rsidR="001901B2">
              <w:rPr>
                <w:rFonts w:cs="Arial"/>
                <w:i/>
                <w:color w:val="000000"/>
                <w:sz w:val="18"/>
                <w:szCs w:val="18"/>
              </w:rPr>
              <w:t xml:space="preserve"> </w:t>
            </w:r>
            <w:r w:rsidRPr="00C53B4C">
              <w:rPr>
                <w:rFonts w:cs="Arial"/>
                <w:i/>
                <w:color w:val="000000"/>
                <w:sz w:val="18"/>
                <w:szCs w:val="18"/>
              </w:rPr>
              <w:t>von Arbeitern, die lokale Gemeinschaft und Nachbarn der Organisationen und die allgemeine Öffentlichkeit,</w:t>
            </w:r>
          </w:p>
          <w:p w:rsidR="00C53B4C" w:rsidRPr="00C53B4C" w:rsidRDefault="00C53B4C" w:rsidP="00831F0B">
            <w:pPr>
              <w:numPr>
                <w:ilvl w:val="0"/>
                <w:numId w:val="10"/>
              </w:numPr>
              <w:tabs>
                <w:tab w:val="left" w:pos="406"/>
              </w:tabs>
              <w:ind w:left="406" w:hanging="425"/>
              <w:rPr>
                <w:rFonts w:cs="Arial"/>
                <w:i/>
                <w:color w:val="000000"/>
                <w:sz w:val="18"/>
                <w:szCs w:val="18"/>
              </w:rPr>
            </w:pPr>
            <w:r w:rsidRPr="00C53B4C">
              <w:rPr>
                <w:rFonts w:cs="Arial"/>
                <w:i/>
                <w:color w:val="000000"/>
                <w:sz w:val="18"/>
                <w:szCs w:val="18"/>
              </w:rPr>
              <w:t>Kunden, medizinische und andere soziale Dienste, Medien,</w:t>
            </w:r>
            <w:r w:rsidR="001901B2">
              <w:rPr>
                <w:rFonts w:cs="Arial"/>
                <w:i/>
                <w:color w:val="000000"/>
                <w:sz w:val="18"/>
                <w:szCs w:val="18"/>
              </w:rPr>
              <w:t xml:space="preserve"> </w:t>
            </w:r>
            <w:r w:rsidRPr="00C53B4C">
              <w:rPr>
                <w:rFonts w:cs="Arial"/>
                <w:i/>
                <w:color w:val="000000"/>
                <w:sz w:val="18"/>
                <w:szCs w:val="18"/>
              </w:rPr>
              <w:t>akademische Kreise, Unternehmensverbände und Nichtregierungsorganisationen (NGOs) und</w:t>
            </w:r>
          </w:p>
          <w:p w:rsidR="00C53B4C" w:rsidRPr="005E0FAD" w:rsidRDefault="00C53B4C" w:rsidP="00831F0B">
            <w:pPr>
              <w:numPr>
                <w:ilvl w:val="0"/>
                <w:numId w:val="10"/>
              </w:numPr>
              <w:tabs>
                <w:tab w:val="left" w:pos="406"/>
              </w:tabs>
              <w:ind w:left="406" w:hanging="425"/>
              <w:rPr>
                <w:rFonts w:cs="Arial"/>
                <w:color w:val="000000"/>
                <w:sz w:val="18"/>
                <w:szCs w:val="18"/>
              </w:rPr>
            </w:pPr>
            <w:r w:rsidRPr="00C53B4C">
              <w:rPr>
                <w:rFonts w:cs="Arial"/>
                <w:i/>
                <w:color w:val="000000"/>
                <w:sz w:val="18"/>
                <w:szCs w:val="18"/>
              </w:rPr>
              <w:t xml:space="preserve">Arbeits- und Gesundheitsschutz-Organisationen </w:t>
            </w:r>
            <w:r w:rsidR="00D916E3">
              <w:rPr>
                <w:rFonts w:cs="Arial"/>
                <w:i/>
                <w:color w:val="000000"/>
                <w:sz w:val="18"/>
                <w:szCs w:val="18"/>
              </w:rPr>
              <w:br/>
            </w:r>
            <w:r w:rsidRPr="00C53B4C">
              <w:rPr>
                <w:rFonts w:cs="Arial"/>
                <w:i/>
                <w:color w:val="000000"/>
                <w:sz w:val="18"/>
                <w:szCs w:val="18"/>
              </w:rPr>
              <w:t xml:space="preserve">und Arbeits- und Gesundheitsschutz-Dienstleister </w:t>
            </w:r>
            <w:r w:rsidR="00D916E3">
              <w:rPr>
                <w:rFonts w:cs="Arial"/>
                <w:i/>
                <w:color w:val="000000"/>
                <w:sz w:val="18"/>
                <w:szCs w:val="18"/>
              </w:rPr>
              <w:br/>
            </w:r>
            <w:r w:rsidRPr="00C53B4C">
              <w:rPr>
                <w:rFonts w:cs="Arial"/>
                <w:i/>
                <w:color w:val="000000"/>
                <w:sz w:val="18"/>
                <w:szCs w:val="18"/>
              </w:rPr>
              <w:t>(zum Beispiel Ärzte und Krankenschwestern).</w:t>
            </w:r>
          </w:p>
        </w:tc>
        <w:tc>
          <w:tcPr>
            <w:tcW w:w="2298" w:type="dxa"/>
            <w:shd w:val="clear" w:color="auto" w:fill="FFF2CC"/>
          </w:tcPr>
          <w:p w:rsidR="000A3BC6" w:rsidRPr="005E0FAD" w:rsidRDefault="000A3BC6" w:rsidP="000A3BC6">
            <w:pPr>
              <w:rPr>
                <w:rFonts w:cs="Arial"/>
                <w:sz w:val="18"/>
                <w:szCs w:val="18"/>
              </w:rPr>
            </w:pPr>
            <w:r w:rsidRPr="005E0FAD">
              <w:rPr>
                <w:rFonts w:cs="Arial"/>
                <w:iCs/>
                <w:sz w:val="18"/>
                <w:szCs w:val="18"/>
              </w:rPr>
              <w:fldChar w:fldCharType="begin">
                <w:ffData>
                  <w:name w:val="Text4"/>
                  <w:enabled/>
                  <w:calcOnExit w:val="0"/>
                  <w:textInput/>
                </w:ffData>
              </w:fldChar>
            </w:r>
            <w:r w:rsidRPr="005E0FAD">
              <w:rPr>
                <w:rFonts w:cs="Arial"/>
                <w:iCs/>
                <w:sz w:val="18"/>
                <w:szCs w:val="18"/>
              </w:rPr>
              <w:instrText xml:space="preserve"> FORMTEXT </w:instrText>
            </w:r>
            <w:r w:rsidRPr="005E0FAD">
              <w:rPr>
                <w:rFonts w:cs="Arial"/>
                <w:iCs/>
                <w:sz w:val="18"/>
                <w:szCs w:val="18"/>
              </w:rPr>
            </w:r>
            <w:r w:rsidRPr="005E0FAD">
              <w:rPr>
                <w:rFonts w:cs="Arial"/>
                <w:iCs/>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sz w:val="18"/>
                <w:szCs w:val="18"/>
              </w:rPr>
              <w:fldChar w:fldCharType="end"/>
            </w:r>
          </w:p>
        </w:tc>
        <w:tc>
          <w:tcPr>
            <w:tcW w:w="401" w:type="dxa"/>
            <w:shd w:val="clear" w:color="auto" w:fill="FFF2CC"/>
          </w:tcPr>
          <w:p w:rsidR="000A3BC6" w:rsidRPr="005E0FAD" w:rsidRDefault="000A3BC6" w:rsidP="000A3BC6">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379" w:type="dxa"/>
            <w:shd w:val="clear" w:color="auto" w:fill="FFF2CC"/>
          </w:tcPr>
          <w:p w:rsidR="000A3BC6" w:rsidRPr="005E0FAD" w:rsidRDefault="000A3BC6" w:rsidP="000A3BC6">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400" w:type="dxa"/>
            <w:shd w:val="clear" w:color="auto" w:fill="FFF2CC"/>
          </w:tcPr>
          <w:p w:rsidR="000A3BC6" w:rsidRPr="005E0FAD" w:rsidRDefault="000A3BC6" w:rsidP="000A3BC6">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749" w:type="dxa"/>
            <w:shd w:val="clear" w:color="auto" w:fill="FFF2CC"/>
          </w:tcPr>
          <w:p w:rsidR="000A3BC6" w:rsidRPr="005E0FAD" w:rsidRDefault="000A3BC6" w:rsidP="000D0AB2">
            <w:pPr>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r>
      <w:tr w:rsidR="00C91711" w:rsidRPr="005E0FAD" w:rsidTr="00BA0305">
        <w:tc>
          <w:tcPr>
            <w:tcW w:w="988" w:type="dxa"/>
          </w:tcPr>
          <w:p w:rsidR="00C91711" w:rsidRDefault="00C91711" w:rsidP="00C91711">
            <w:pPr>
              <w:rPr>
                <w:rFonts w:cs="Arial"/>
                <w:sz w:val="18"/>
                <w:szCs w:val="18"/>
              </w:rPr>
            </w:pPr>
            <w:r>
              <w:rPr>
                <w:rFonts w:cs="Arial"/>
                <w:sz w:val="18"/>
                <w:szCs w:val="18"/>
              </w:rPr>
              <w:t>D 5.2.5</w:t>
            </w:r>
          </w:p>
        </w:tc>
        <w:tc>
          <w:tcPr>
            <w:tcW w:w="4696" w:type="dxa"/>
          </w:tcPr>
          <w:p w:rsidR="00C91711" w:rsidRDefault="00C53B4C" w:rsidP="00C91711">
            <w:pPr>
              <w:rPr>
                <w:rFonts w:cs="Arial"/>
                <w:color w:val="000000"/>
                <w:sz w:val="18"/>
                <w:szCs w:val="18"/>
              </w:rPr>
            </w:pPr>
            <w:r>
              <w:rPr>
                <w:rFonts w:cs="Arial"/>
                <w:color w:val="000000"/>
                <w:sz w:val="18"/>
                <w:szCs w:val="18"/>
              </w:rPr>
              <w:t>(DAkkS-Anmerkung)</w:t>
            </w:r>
          </w:p>
          <w:p w:rsidR="00C53B4C" w:rsidRPr="00C53B4C" w:rsidRDefault="00C53B4C" w:rsidP="00D916E3">
            <w:pPr>
              <w:tabs>
                <w:tab w:val="left" w:pos="523"/>
              </w:tabs>
              <w:rPr>
                <w:rFonts w:cs="Arial"/>
                <w:i/>
                <w:color w:val="000000"/>
                <w:sz w:val="18"/>
                <w:szCs w:val="18"/>
              </w:rPr>
            </w:pPr>
            <w:r w:rsidRPr="00C53B4C">
              <w:rPr>
                <w:rFonts w:cs="Arial"/>
                <w:i/>
                <w:color w:val="000000"/>
                <w:sz w:val="18"/>
                <w:szCs w:val="18"/>
              </w:rPr>
              <w:t>G 3.3</w:t>
            </w:r>
            <w:r w:rsidRPr="00C53B4C">
              <w:rPr>
                <w:rFonts w:cs="Arial"/>
                <w:i/>
                <w:color w:val="000000"/>
                <w:sz w:val="18"/>
                <w:szCs w:val="18"/>
              </w:rPr>
              <w:tab/>
              <w:t>Zusätzlich zu ISO/IEC 17021-1 werden bestimmte Dienstleist</w:t>
            </w:r>
            <w:r>
              <w:rPr>
                <w:rFonts w:cs="Arial"/>
                <w:i/>
                <w:color w:val="000000"/>
                <w:sz w:val="18"/>
                <w:szCs w:val="18"/>
              </w:rPr>
              <w:t>ungen, die eine Zertifizierungs</w:t>
            </w:r>
            <w:r w:rsidRPr="00C53B4C">
              <w:rPr>
                <w:rFonts w:cs="Arial"/>
                <w:i/>
                <w:color w:val="000000"/>
                <w:sz w:val="18"/>
                <w:szCs w:val="18"/>
              </w:rPr>
              <w:t>stelle ihren zertifizierten oder zu zertifizierenden Kunden auf dem Gebiet des Managements für Sicherheit und Gesundheit bei der Arbeit anbietet oder erbracht hat,  als MS-Beratungs</w:t>
            </w:r>
            <w:r w:rsidR="00D916E3">
              <w:rPr>
                <w:rFonts w:cs="Arial"/>
                <w:i/>
                <w:color w:val="000000"/>
                <w:sz w:val="18"/>
                <w:szCs w:val="18"/>
              </w:rPr>
              <w:t>-</w:t>
            </w:r>
            <w:r w:rsidRPr="00C53B4C">
              <w:rPr>
                <w:rFonts w:cs="Arial"/>
                <w:i/>
                <w:color w:val="000000"/>
                <w:sz w:val="18"/>
                <w:szCs w:val="18"/>
              </w:rPr>
              <w:t>tätigkeit betrachtet. Diese umfassen Folgendes, ohne jedoch darauf beschränkt zu sein:</w:t>
            </w:r>
          </w:p>
          <w:p w:rsidR="00C53B4C" w:rsidRPr="00C53B4C" w:rsidRDefault="00C53B4C" w:rsidP="00831F0B">
            <w:pPr>
              <w:tabs>
                <w:tab w:val="left" w:pos="406"/>
              </w:tabs>
              <w:ind w:left="406" w:hanging="425"/>
              <w:rPr>
                <w:rFonts w:cs="Arial"/>
                <w:i/>
                <w:color w:val="000000"/>
                <w:sz w:val="18"/>
                <w:szCs w:val="18"/>
              </w:rPr>
            </w:pPr>
            <w:r w:rsidRPr="00C53B4C">
              <w:rPr>
                <w:rFonts w:cs="Arial"/>
                <w:i/>
                <w:color w:val="000000"/>
                <w:sz w:val="18"/>
                <w:szCs w:val="18"/>
              </w:rPr>
              <w:t>i)</w:t>
            </w:r>
            <w:r w:rsidRPr="00C53B4C">
              <w:rPr>
                <w:rFonts w:cs="Arial"/>
                <w:i/>
                <w:color w:val="000000"/>
                <w:sz w:val="18"/>
                <w:szCs w:val="18"/>
              </w:rPr>
              <w:tab/>
              <w:t>Erfüllung der Rolle des Koordinators für den Arbeits- und</w:t>
            </w:r>
            <w:r w:rsidR="00BF1B29">
              <w:rPr>
                <w:rFonts w:cs="Arial"/>
                <w:i/>
                <w:color w:val="000000"/>
                <w:sz w:val="18"/>
                <w:szCs w:val="18"/>
              </w:rPr>
              <w:t xml:space="preserve"> </w:t>
            </w:r>
            <w:r w:rsidRPr="00C53B4C">
              <w:rPr>
                <w:rFonts w:cs="Arial"/>
                <w:i/>
                <w:color w:val="000000"/>
                <w:sz w:val="18"/>
                <w:szCs w:val="18"/>
              </w:rPr>
              <w:t>Gesundheitsschutz;</w:t>
            </w:r>
          </w:p>
          <w:p w:rsidR="00C53B4C" w:rsidRPr="00C53B4C" w:rsidRDefault="00C53B4C" w:rsidP="00831F0B">
            <w:pPr>
              <w:tabs>
                <w:tab w:val="left" w:pos="406"/>
              </w:tabs>
              <w:ind w:left="406" w:hanging="425"/>
              <w:rPr>
                <w:rFonts w:cs="Arial"/>
                <w:i/>
                <w:color w:val="000000"/>
                <w:sz w:val="18"/>
                <w:szCs w:val="18"/>
              </w:rPr>
            </w:pPr>
            <w:r w:rsidRPr="00C53B4C">
              <w:rPr>
                <w:rFonts w:cs="Arial"/>
                <w:i/>
                <w:color w:val="000000"/>
                <w:sz w:val="18"/>
                <w:szCs w:val="18"/>
              </w:rPr>
              <w:t>ii)</w:t>
            </w:r>
            <w:r w:rsidRPr="00C53B4C">
              <w:rPr>
                <w:rFonts w:cs="Arial"/>
                <w:i/>
                <w:color w:val="000000"/>
                <w:sz w:val="18"/>
                <w:szCs w:val="18"/>
              </w:rPr>
              <w:tab/>
              <w:t>Berichterstattung zum Thema (Arbeits-) Sicherheit,</w:t>
            </w:r>
          </w:p>
          <w:p w:rsidR="00C53B4C" w:rsidRPr="00C53B4C" w:rsidRDefault="00C53B4C" w:rsidP="00831F0B">
            <w:pPr>
              <w:tabs>
                <w:tab w:val="left" w:pos="406"/>
              </w:tabs>
              <w:ind w:left="406" w:hanging="425"/>
              <w:rPr>
                <w:rFonts w:cs="Arial"/>
                <w:i/>
                <w:color w:val="000000"/>
                <w:sz w:val="18"/>
                <w:szCs w:val="18"/>
              </w:rPr>
            </w:pPr>
            <w:r w:rsidRPr="00C53B4C">
              <w:rPr>
                <w:rFonts w:cs="Arial"/>
                <w:i/>
                <w:color w:val="000000"/>
                <w:sz w:val="18"/>
                <w:szCs w:val="18"/>
              </w:rPr>
              <w:t>iii)</w:t>
            </w:r>
            <w:r w:rsidRPr="00C53B4C">
              <w:rPr>
                <w:rFonts w:cs="Arial"/>
                <w:i/>
                <w:color w:val="000000"/>
                <w:sz w:val="18"/>
                <w:szCs w:val="18"/>
              </w:rPr>
              <w:tab/>
              <w:t>Durchführung von Risikobewertungen,</w:t>
            </w:r>
          </w:p>
          <w:p w:rsidR="00C53B4C" w:rsidRPr="00C53B4C" w:rsidRDefault="00C53B4C" w:rsidP="00831F0B">
            <w:pPr>
              <w:tabs>
                <w:tab w:val="left" w:pos="406"/>
              </w:tabs>
              <w:ind w:left="406" w:hanging="425"/>
              <w:rPr>
                <w:rFonts w:cs="Arial"/>
                <w:i/>
                <w:color w:val="000000"/>
                <w:sz w:val="18"/>
                <w:szCs w:val="18"/>
              </w:rPr>
            </w:pPr>
            <w:r w:rsidRPr="00C53B4C">
              <w:rPr>
                <w:rFonts w:cs="Arial"/>
                <w:i/>
                <w:color w:val="000000"/>
                <w:sz w:val="18"/>
                <w:szCs w:val="18"/>
              </w:rPr>
              <w:t>iv)</w:t>
            </w:r>
            <w:r w:rsidRPr="00C53B4C">
              <w:rPr>
                <w:rFonts w:cs="Arial"/>
                <w:i/>
                <w:color w:val="000000"/>
                <w:sz w:val="18"/>
                <w:szCs w:val="18"/>
              </w:rPr>
              <w:tab/>
              <w:t xml:space="preserve">Kommunikation mit Aufsichtsbehörden im Namen </w:t>
            </w:r>
            <w:r w:rsidR="00D916E3">
              <w:rPr>
                <w:rFonts w:cs="Arial"/>
                <w:i/>
                <w:color w:val="000000"/>
                <w:sz w:val="18"/>
                <w:szCs w:val="18"/>
              </w:rPr>
              <w:br/>
            </w:r>
            <w:r w:rsidRPr="00C53B4C">
              <w:rPr>
                <w:rFonts w:cs="Arial"/>
                <w:i/>
                <w:color w:val="000000"/>
                <w:sz w:val="18"/>
                <w:szCs w:val="18"/>
              </w:rPr>
              <w:t>des</w:t>
            </w:r>
            <w:r w:rsidR="00BF1B29">
              <w:rPr>
                <w:rFonts w:cs="Arial"/>
                <w:i/>
                <w:color w:val="000000"/>
                <w:sz w:val="18"/>
                <w:szCs w:val="18"/>
              </w:rPr>
              <w:t xml:space="preserve"> </w:t>
            </w:r>
            <w:r w:rsidRPr="00C53B4C">
              <w:rPr>
                <w:rFonts w:cs="Arial"/>
                <w:i/>
                <w:color w:val="000000"/>
                <w:sz w:val="18"/>
                <w:szCs w:val="18"/>
              </w:rPr>
              <w:t>Kunden, und</w:t>
            </w:r>
          </w:p>
          <w:p w:rsidR="00C53B4C" w:rsidRPr="005E0FAD" w:rsidRDefault="00C53B4C" w:rsidP="00831F0B">
            <w:pPr>
              <w:tabs>
                <w:tab w:val="left" w:pos="406"/>
              </w:tabs>
              <w:ind w:left="406" w:hanging="425"/>
              <w:rPr>
                <w:rFonts w:cs="Arial"/>
                <w:color w:val="000000"/>
                <w:sz w:val="18"/>
                <w:szCs w:val="18"/>
              </w:rPr>
            </w:pPr>
            <w:r w:rsidRPr="00C53B4C">
              <w:rPr>
                <w:rFonts w:cs="Arial"/>
                <w:i/>
                <w:color w:val="000000"/>
                <w:sz w:val="18"/>
                <w:szCs w:val="18"/>
              </w:rPr>
              <w:t>v)</w:t>
            </w:r>
            <w:r w:rsidRPr="00C53B4C">
              <w:rPr>
                <w:rFonts w:cs="Arial"/>
                <w:i/>
                <w:color w:val="000000"/>
                <w:sz w:val="18"/>
                <w:szCs w:val="18"/>
              </w:rPr>
              <w:tab/>
              <w:t>Untersuchung von Unfällen und Zwischenfällen.</w:t>
            </w:r>
          </w:p>
        </w:tc>
        <w:tc>
          <w:tcPr>
            <w:tcW w:w="2298" w:type="dxa"/>
            <w:shd w:val="clear" w:color="auto" w:fill="FFF2CC"/>
          </w:tcPr>
          <w:p w:rsidR="00C91711" w:rsidRPr="005E0FAD" w:rsidRDefault="00C91711" w:rsidP="00C91711">
            <w:pPr>
              <w:rPr>
                <w:rFonts w:cs="Arial"/>
                <w:sz w:val="18"/>
                <w:szCs w:val="18"/>
              </w:rPr>
            </w:pPr>
            <w:r w:rsidRPr="005E0FAD">
              <w:rPr>
                <w:rFonts w:cs="Arial"/>
                <w:iCs/>
                <w:sz w:val="18"/>
                <w:szCs w:val="18"/>
              </w:rPr>
              <w:fldChar w:fldCharType="begin">
                <w:ffData>
                  <w:name w:val="Text4"/>
                  <w:enabled/>
                  <w:calcOnExit w:val="0"/>
                  <w:textInput/>
                </w:ffData>
              </w:fldChar>
            </w:r>
            <w:r w:rsidRPr="005E0FAD">
              <w:rPr>
                <w:rFonts w:cs="Arial"/>
                <w:iCs/>
                <w:sz w:val="18"/>
                <w:szCs w:val="18"/>
              </w:rPr>
              <w:instrText xml:space="preserve"> FORMTEXT </w:instrText>
            </w:r>
            <w:r w:rsidRPr="005E0FAD">
              <w:rPr>
                <w:rFonts w:cs="Arial"/>
                <w:iCs/>
                <w:sz w:val="18"/>
                <w:szCs w:val="18"/>
              </w:rPr>
            </w:r>
            <w:r w:rsidRPr="005E0FAD">
              <w:rPr>
                <w:rFonts w:cs="Arial"/>
                <w:iCs/>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sz w:val="18"/>
                <w:szCs w:val="18"/>
              </w:rPr>
              <w:fldChar w:fldCharType="end"/>
            </w:r>
          </w:p>
        </w:tc>
        <w:tc>
          <w:tcPr>
            <w:tcW w:w="401" w:type="dxa"/>
            <w:shd w:val="clear" w:color="auto" w:fill="FFF2CC"/>
          </w:tcPr>
          <w:p w:rsidR="00C91711" w:rsidRPr="005E0FAD" w:rsidRDefault="00C91711" w:rsidP="00C91711">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379" w:type="dxa"/>
            <w:shd w:val="clear" w:color="auto" w:fill="FFF2CC"/>
          </w:tcPr>
          <w:p w:rsidR="00C91711" w:rsidRPr="005E0FAD" w:rsidRDefault="00C91711" w:rsidP="00C91711">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400" w:type="dxa"/>
            <w:shd w:val="clear" w:color="auto" w:fill="FFF2CC"/>
          </w:tcPr>
          <w:p w:rsidR="00C91711" w:rsidRPr="005E0FAD" w:rsidRDefault="00C91711" w:rsidP="00C91711">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749" w:type="dxa"/>
            <w:shd w:val="clear" w:color="auto" w:fill="FFF2CC"/>
          </w:tcPr>
          <w:p w:rsidR="00C91711" w:rsidRPr="005E0FAD" w:rsidRDefault="00C91711" w:rsidP="00C91711">
            <w:pPr>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r>
      <w:tr w:rsidR="00C91711" w:rsidRPr="005E0FAD" w:rsidTr="00BA0305">
        <w:tc>
          <w:tcPr>
            <w:tcW w:w="9911" w:type="dxa"/>
            <w:gridSpan w:val="7"/>
            <w:shd w:val="clear" w:color="auto" w:fill="auto"/>
          </w:tcPr>
          <w:p w:rsidR="00C91711" w:rsidRPr="005E0FAD" w:rsidRDefault="00C91711" w:rsidP="00C91711">
            <w:pPr>
              <w:pStyle w:val="1"/>
              <w:keepNext/>
              <w:keepLines/>
              <w:ind w:left="737" w:hanging="737"/>
              <w:rPr>
                <w:szCs w:val="20"/>
              </w:rPr>
            </w:pPr>
            <w:r w:rsidRPr="005E0FAD">
              <w:rPr>
                <w:szCs w:val="20"/>
              </w:rPr>
              <w:t>7</w:t>
            </w:r>
            <w:r w:rsidRPr="005E0FAD">
              <w:rPr>
                <w:szCs w:val="20"/>
              </w:rPr>
              <w:tab/>
              <w:t>Anforderungen an Ressourcen</w:t>
            </w:r>
          </w:p>
        </w:tc>
      </w:tr>
      <w:tr w:rsidR="00C91711" w:rsidRPr="000F7963" w:rsidTr="00BA0305">
        <w:tc>
          <w:tcPr>
            <w:tcW w:w="988" w:type="dxa"/>
          </w:tcPr>
          <w:p w:rsidR="00C91711" w:rsidRPr="001617FD" w:rsidRDefault="00C91711" w:rsidP="00C91711">
            <w:pPr>
              <w:rPr>
                <w:rFonts w:cs="Arial"/>
                <w:sz w:val="18"/>
                <w:szCs w:val="18"/>
              </w:rPr>
            </w:pPr>
            <w:r w:rsidRPr="001617FD">
              <w:rPr>
                <w:rFonts w:cs="Arial"/>
                <w:sz w:val="18"/>
                <w:szCs w:val="18"/>
              </w:rPr>
              <w:t>D 7.1.2</w:t>
            </w:r>
          </w:p>
        </w:tc>
        <w:tc>
          <w:tcPr>
            <w:tcW w:w="4696" w:type="dxa"/>
          </w:tcPr>
          <w:p w:rsidR="001617FD" w:rsidRDefault="001617FD" w:rsidP="001617FD">
            <w:pPr>
              <w:rPr>
                <w:rFonts w:cs="Arial"/>
                <w:color w:val="000000"/>
                <w:sz w:val="18"/>
                <w:szCs w:val="18"/>
              </w:rPr>
            </w:pPr>
            <w:r>
              <w:rPr>
                <w:rFonts w:cs="Arial"/>
                <w:color w:val="000000"/>
                <w:sz w:val="18"/>
                <w:szCs w:val="18"/>
              </w:rPr>
              <w:t>(DAkkS-Anmerkung)</w:t>
            </w:r>
          </w:p>
          <w:p w:rsidR="00C91711" w:rsidRPr="001617FD" w:rsidRDefault="001617FD" w:rsidP="00472035">
            <w:pPr>
              <w:rPr>
                <w:rFonts w:cs="Arial"/>
                <w:color w:val="000000"/>
                <w:sz w:val="18"/>
                <w:szCs w:val="18"/>
              </w:rPr>
            </w:pPr>
            <w:r w:rsidRPr="001617FD">
              <w:rPr>
                <w:rFonts w:cs="Arial"/>
                <w:color w:val="000000"/>
                <w:sz w:val="18"/>
                <w:szCs w:val="18"/>
              </w:rPr>
              <w:t xml:space="preserve">Hier gilt die </w:t>
            </w:r>
            <w:r w:rsidR="001A4CE0" w:rsidRPr="001617FD">
              <w:rPr>
                <w:rFonts w:cs="Arial"/>
                <w:color w:val="000000"/>
                <w:sz w:val="18"/>
                <w:szCs w:val="18"/>
              </w:rPr>
              <w:t>ISO/IEC 17021-1</w:t>
            </w:r>
            <w:r w:rsidR="00E16301">
              <w:rPr>
                <w:rFonts w:cs="Arial"/>
                <w:color w:val="000000"/>
                <w:sz w:val="18"/>
                <w:szCs w:val="18"/>
              </w:rPr>
              <w:t>0</w:t>
            </w:r>
            <w:r w:rsidR="001A4CE0" w:rsidRPr="001617FD">
              <w:rPr>
                <w:rFonts w:cs="Arial"/>
                <w:color w:val="000000"/>
                <w:sz w:val="18"/>
                <w:szCs w:val="18"/>
              </w:rPr>
              <w:t xml:space="preserve"> </w:t>
            </w:r>
            <w:r>
              <w:rPr>
                <w:rFonts w:cs="Arial"/>
                <w:color w:val="000000"/>
                <w:sz w:val="18"/>
                <w:szCs w:val="18"/>
              </w:rPr>
              <w:t>mit</w:t>
            </w:r>
            <w:r w:rsidRPr="001617FD">
              <w:t xml:space="preserve"> </w:t>
            </w:r>
            <w:r w:rsidRPr="001617FD">
              <w:rPr>
                <w:rFonts w:cs="Arial"/>
                <w:color w:val="000000"/>
                <w:sz w:val="18"/>
                <w:szCs w:val="18"/>
              </w:rPr>
              <w:t>Kompetenz</w:t>
            </w:r>
            <w:r w:rsidR="00D916E3">
              <w:rPr>
                <w:rFonts w:cs="Arial"/>
                <w:color w:val="000000"/>
                <w:sz w:val="18"/>
                <w:szCs w:val="18"/>
              </w:rPr>
              <w:t>-</w:t>
            </w:r>
            <w:r w:rsidRPr="001617FD">
              <w:rPr>
                <w:rFonts w:cs="Arial"/>
                <w:color w:val="000000"/>
                <w:sz w:val="18"/>
                <w:szCs w:val="18"/>
              </w:rPr>
              <w:t>anforderungen für die Auditierung und Zertifizierung von Managementsystemen</w:t>
            </w:r>
            <w:r>
              <w:rPr>
                <w:rFonts w:cs="Arial"/>
                <w:color w:val="000000"/>
                <w:sz w:val="18"/>
                <w:szCs w:val="18"/>
              </w:rPr>
              <w:t xml:space="preserve"> </w:t>
            </w:r>
            <w:r w:rsidRPr="001A4CE0">
              <w:rPr>
                <w:rFonts w:cs="Arial"/>
                <w:color w:val="000000"/>
                <w:sz w:val="18"/>
                <w:szCs w:val="18"/>
              </w:rPr>
              <w:t>für Sicherheit und Gesundheit bei der Arbeit</w:t>
            </w:r>
            <w:r>
              <w:rPr>
                <w:rFonts w:cs="Arial"/>
                <w:color w:val="000000"/>
                <w:sz w:val="18"/>
                <w:szCs w:val="18"/>
              </w:rPr>
              <w:t xml:space="preserve"> (SGA-MS).</w:t>
            </w:r>
          </w:p>
        </w:tc>
        <w:tc>
          <w:tcPr>
            <w:tcW w:w="2298" w:type="dxa"/>
            <w:shd w:val="clear" w:color="auto" w:fill="FFF2CC"/>
          </w:tcPr>
          <w:p w:rsidR="00C91711" w:rsidRPr="005E0FAD" w:rsidRDefault="00C91711" w:rsidP="00C91711">
            <w:pPr>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c>
          <w:tcPr>
            <w:tcW w:w="401" w:type="dxa"/>
            <w:shd w:val="clear" w:color="auto" w:fill="FFF2CC"/>
          </w:tcPr>
          <w:p w:rsidR="00C91711" w:rsidRPr="005E0FAD" w:rsidRDefault="00C91711" w:rsidP="00C91711">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379" w:type="dxa"/>
            <w:shd w:val="clear" w:color="auto" w:fill="FFF2CC"/>
          </w:tcPr>
          <w:p w:rsidR="00C91711" w:rsidRPr="005E0FAD" w:rsidRDefault="00C91711" w:rsidP="00C91711">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400" w:type="dxa"/>
            <w:shd w:val="clear" w:color="auto" w:fill="FFF2CC"/>
          </w:tcPr>
          <w:p w:rsidR="00C91711" w:rsidRPr="005E0FAD" w:rsidRDefault="00C91711" w:rsidP="00C91711">
            <w:pPr>
              <w:keepNext/>
              <w:keepLines/>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E0FAD">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r>
      <w:tr w:rsidR="00C91711" w:rsidRPr="000F7963" w:rsidTr="00BA0305">
        <w:tc>
          <w:tcPr>
            <w:tcW w:w="988" w:type="dxa"/>
          </w:tcPr>
          <w:p w:rsidR="00C91711" w:rsidRPr="00BB1535" w:rsidRDefault="00C91711" w:rsidP="00C91711">
            <w:pPr>
              <w:rPr>
                <w:rFonts w:cs="Arial"/>
                <w:sz w:val="18"/>
                <w:szCs w:val="18"/>
              </w:rPr>
            </w:pPr>
            <w:r>
              <w:rPr>
                <w:rFonts w:cs="Arial"/>
                <w:sz w:val="18"/>
                <w:szCs w:val="18"/>
              </w:rPr>
              <w:t>G 7.1.2</w:t>
            </w:r>
          </w:p>
        </w:tc>
        <w:tc>
          <w:tcPr>
            <w:tcW w:w="4696" w:type="dxa"/>
          </w:tcPr>
          <w:p w:rsidR="001A4CE0" w:rsidRPr="001A4CE0" w:rsidRDefault="001A4CE0" w:rsidP="001A4CE0">
            <w:pPr>
              <w:rPr>
                <w:rFonts w:cs="Arial"/>
                <w:color w:val="000000"/>
                <w:sz w:val="18"/>
                <w:szCs w:val="18"/>
              </w:rPr>
            </w:pPr>
            <w:r w:rsidRPr="001A4CE0">
              <w:rPr>
                <w:rFonts w:cs="Arial"/>
                <w:color w:val="000000"/>
                <w:sz w:val="18"/>
                <w:szCs w:val="18"/>
              </w:rPr>
              <w:t>(In der Anmerkung)</w:t>
            </w:r>
          </w:p>
          <w:p w:rsidR="00C91711" w:rsidRDefault="001A4CE0" w:rsidP="00C91711">
            <w:pPr>
              <w:rPr>
                <w:rFonts w:cs="Arial"/>
                <w:color w:val="000000"/>
                <w:sz w:val="18"/>
                <w:szCs w:val="18"/>
              </w:rPr>
            </w:pPr>
            <w:r w:rsidRPr="001A4CE0">
              <w:rPr>
                <w:rFonts w:cs="Arial"/>
                <w:color w:val="000000"/>
                <w:sz w:val="18"/>
                <w:szCs w:val="18"/>
              </w:rPr>
              <w:t xml:space="preserve">Bei Managementsystemen für Sicherheit und Gesundheit bei der Arbeit </w:t>
            </w:r>
            <w:r w:rsidR="001617FD">
              <w:rPr>
                <w:rFonts w:cs="Arial"/>
                <w:color w:val="000000"/>
                <w:sz w:val="18"/>
                <w:szCs w:val="18"/>
              </w:rPr>
              <w:t xml:space="preserve">(SGA-MS) </w:t>
            </w:r>
            <w:r w:rsidRPr="001A4CE0">
              <w:rPr>
                <w:rFonts w:cs="Arial"/>
                <w:color w:val="000000"/>
                <w:sz w:val="18"/>
                <w:szCs w:val="18"/>
              </w:rPr>
              <w:t>bezieht sich der Begriff „technischer Bereich“ auf Gemeinsamkeiten bei Prozessen oder Dienstleistungen und die mit ihnen einhergehenden Gefahren, aufgrund derer Arbeiter SGA-Risiken ausgesetzt sein können.</w:t>
            </w:r>
          </w:p>
        </w:tc>
        <w:tc>
          <w:tcPr>
            <w:tcW w:w="2298" w:type="dxa"/>
            <w:shd w:val="clear" w:color="auto" w:fill="FFF2CC"/>
          </w:tcPr>
          <w:p w:rsidR="00C91711" w:rsidRPr="000D0AB2" w:rsidRDefault="00C91711" w:rsidP="00C91711">
            <w:pP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1" w:type="dxa"/>
            <w:shd w:val="clear" w:color="auto" w:fill="FFF2CC"/>
          </w:tcPr>
          <w:p w:rsidR="00C91711" w:rsidRPr="009E23EC" w:rsidRDefault="00C91711" w:rsidP="00C9171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9E23EC">
              <w:rPr>
                <w:rFonts w:cs="Arial"/>
                <w:bCs/>
                <w:sz w:val="18"/>
                <w:szCs w:val="18"/>
              </w:rPr>
              <w:fldChar w:fldCharType="end"/>
            </w:r>
          </w:p>
        </w:tc>
        <w:tc>
          <w:tcPr>
            <w:tcW w:w="379" w:type="dxa"/>
            <w:shd w:val="clear" w:color="auto" w:fill="FFF2CC"/>
          </w:tcPr>
          <w:p w:rsidR="00C91711" w:rsidRPr="009E23EC" w:rsidRDefault="00C91711" w:rsidP="00C9171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C91711" w:rsidRPr="009E23EC" w:rsidRDefault="00C91711" w:rsidP="00C9171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9E23EC">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5A621E" w:rsidTr="00BA0305">
        <w:tc>
          <w:tcPr>
            <w:tcW w:w="9911" w:type="dxa"/>
            <w:gridSpan w:val="7"/>
            <w:shd w:val="clear" w:color="auto" w:fill="auto"/>
          </w:tcPr>
          <w:p w:rsidR="00C91711" w:rsidRPr="005A621E" w:rsidRDefault="00C91711" w:rsidP="00C91711">
            <w:pPr>
              <w:pStyle w:val="1"/>
              <w:keepNext/>
              <w:keepLines/>
              <w:ind w:left="737" w:hanging="737"/>
              <w:rPr>
                <w:szCs w:val="20"/>
              </w:rPr>
            </w:pPr>
            <w:r w:rsidRPr="005A621E">
              <w:rPr>
                <w:szCs w:val="20"/>
              </w:rPr>
              <w:lastRenderedPageBreak/>
              <w:t>8</w:t>
            </w:r>
            <w:r w:rsidRPr="005A621E">
              <w:rPr>
                <w:szCs w:val="20"/>
              </w:rPr>
              <w:tab/>
              <w:t>Anforderungen an Informationen</w:t>
            </w:r>
          </w:p>
        </w:tc>
      </w:tr>
      <w:tr w:rsidR="00C91711" w:rsidRPr="007A59EC" w:rsidTr="00BA0305">
        <w:tc>
          <w:tcPr>
            <w:tcW w:w="988" w:type="dxa"/>
          </w:tcPr>
          <w:p w:rsidR="00C91711" w:rsidRPr="007A59EC" w:rsidRDefault="00C91711" w:rsidP="00C91711">
            <w:r>
              <w:t>G 8.5.3</w:t>
            </w:r>
          </w:p>
        </w:tc>
        <w:tc>
          <w:tcPr>
            <w:tcW w:w="4696" w:type="dxa"/>
          </w:tcPr>
          <w:p w:rsidR="00C91711" w:rsidRPr="000B437B" w:rsidRDefault="001A4CE0" w:rsidP="00D916E3">
            <w:pPr>
              <w:rPr>
                <w:rFonts w:cs="Arial"/>
                <w:color w:val="000000"/>
                <w:sz w:val="18"/>
                <w:szCs w:val="18"/>
              </w:rPr>
            </w:pPr>
            <w:r w:rsidRPr="001A4CE0">
              <w:rPr>
                <w:rFonts w:cs="Arial"/>
                <w:color w:val="000000"/>
                <w:sz w:val="18"/>
                <w:szCs w:val="18"/>
              </w:rPr>
              <w:t>Die rechtlich durchsetzbaren Vereinbarungen müssen sicherstellen, dass der zertifizierte Kunde unverzüglich die Zertifizierungsstelle über das Auftreten eines schwer</w:t>
            </w:r>
            <w:r w:rsidR="002F73F9">
              <w:rPr>
                <w:rFonts w:cs="Arial"/>
                <w:color w:val="000000"/>
                <w:sz w:val="18"/>
                <w:szCs w:val="18"/>
              </w:rPr>
              <w:t>-</w:t>
            </w:r>
            <w:r w:rsidRPr="001A4CE0">
              <w:rPr>
                <w:rFonts w:cs="Arial"/>
                <w:color w:val="000000"/>
                <w:sz w:val="18"/>
                <w:szCs w:val="18"/>
              </w:rPr>
              <w:t xml:space="preserve">wiegenden Vorfalls oder einen Verstoß gegen die Vorschriften informiert, sobald das </w:t>
            </w:r>
            <w:r>
              <w:rPr>
                <w:rFonts w:cs="Arial"/>
                <w:color w:val="000000"/>
                <w:sz w:val="18"/>
                <w:szCs w:val="18"/>
              </w:rPr>
              <w:t>Einbeziehen der zuständigen Auf</w:t>
            </w:r>
            <w:r w:rsidRPr="001A4CE0">
              <w:rPr>
                <w:rFonts w:cs="Arial"/>
                <w:color w:val="000000"/>
                <w:sz w:val="18"/>
                <w:szCs w:val="18"/>
              </w:rPr>
              <w:t>sichtsbehörde erforderlich ist.</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5A621E" w:rsidTr="00BA0305">
        <w:tc>
          <w:tcPr>
            <w:tcW w:w="9911" w:type="dxa"/>
            <w:gridSpan w:val="7"/>
            <w:shd w:val="clear" w:color="auto" w:fill="auto"/>
          </w:tcPr>
          <w:p w:rsidR="00C91711" w:rsidRPr="005A621E" w:rsidRDefault="00C91711" w:rsidP="00C91711">
            <w:pPr>
              <w:pStyle w:val="1"/>
              <w:keepNext/>
              <w:keepLines/>
              <w:ind w:left="737" w:hanging="737"/>
              <w:rPr>
                <w:szCs w:val="20"/>
              </w:rPr>
            </w:pPr>
            <w:r w:rsidRPr="005A621E">
              <w:rPr>
                <w:szCs w:val="20"/>
              </w:rPr>
              <w:t>9</w:t>
            </w:r>
            <w:r w:rsidRPr="005A621E">
              <w:rPr>
                <w:szCs w:val="20"/>
              </w:rPr>
              <w:tab/>
              <w:t>Anforderungen an Prozesse</w:t>
            </w:r>
          </w:p>
        </w:tc>
      </w:tr>
      <w:tr w:rsidR="00C91711" w:rsidRPr="005A621E" w:rsidTr="00BA0305">
        <w:tc>
          <w:tcPr>
            <w:tcW w:w="9911" w:type="dxa"/>
            <w:gridSpan w:val="7"/>
            <w:shd w:val="clear" w:color="auto" w:fill="auto"/>
          </w:tcPr>
          <w:p w:rsidR="00C91711" w:rsidRPr="005A621E" w:rsidRDefault="00C91711" w:rsidP="00C91711">
            <w:pPr>
              <w:pStyle w:val="1"/>
              <w:keepNext/>
              <w:keepLines/>
              <w:ind w:left="737" w:hanging="737"/>
              <w:rPr>
                <w:szCs w:val="20"/>
              </w:rPr>
            </w:pPr>
            <w:r>
              <w:rPr>
                <w:szCs w:val="20"/>
              </w:rPr>
              <w:t>9.1</w:t>
            </w:r>
            <w:r>
              <w:rPr>
                <w:szCs w:val="20"/>
              </w:rPr>
              <w:tab/>
              <w:t>Aktivitäten vor der Zertifizierung</w:t>
            </w:r>
          </w:p>
        </w:tc>
      </w:tr>
      <w:tr w:rsidR="00C91711" w:rsidRPr="007A59EC" w:rsidTr="00BA0305">
        <w:tc>
          <w:tcPr>
            <w:tcW w:w="988" w:type="dxa"/>
          </w:tcPr>
          <w:p w:rsidR="00C91711" w:rsidRPr="00DE783E" w:rsidRDefault="00C91711" w:rsidP="00C91711">
            <w:pPr>
              <w:rPr>
                <w:sz w:val="18"/>
                <w:szCs w:val="18"/>
              </w:rPr>
            </w:pPr>
            <w:r>
              <w:rPr>
                <w:sz w:val="18"/>
                <w:szCs w:val="18"/>
              </w:rPr>
              <w:t xml:space="preserve">G </w:t>
            </w:r>
            <w:r w:rsidRPr="00DE783E">
              <w:rPr>
                <w:sz w:val="18"/>
                <w:szCs w:val="18"/>
              </w:rPr>
              <w:t>9.1.1</w:t>
            </w:r>
          </w:p>
        </w:tc>
        <w:tc>
          <w:tcPr>
            <w:tcW w:w="4696" w:type="dxa"/>
          </w:tcPr>
          <w:p w:rsidR="001A4CE0" w:rsidRPr="001A4CE0" w:rsidRDefault="001A4CE0" w:rsidP="001A4CE0">
            <w:pPr>
              <w:rPr>
                <w:rFonts w:cs="Arial"/>
                <w:color w:val="000000"/>
                <w:sz w:val="18"/>
                <w:szCs w:val="18"/>
              </w:rPr>
            </w:pPr>
            <w:r w:rsidRPr="001A4CE0">
              <w:rPr>
                <w:rFonts w:cs="Arial"/>
                <w:color w:val="000000"/>
                <w:sz w:val="18"/>
                <w:szCs w:val="18"/>
              </w:rPr>
              <w:t>Die der Zertifizierungsstelle vom autorisierten Vertreter der antragstellenden Organisation zur Verfügung gestellten Informationen zu ihren Prozessen und Tätigkeiten müssen auch die Identifizierung der mit den Prozessen einher</w:t>
            </w:r>
            <w:r w:rsidR="002F73F9">
              <w:rPr>
                <w:rFonts w:cs="Arial"/>
                <w:color w:val="000000"/>
                <w:sz w:val="18"/>
                <w:szCs w:val="18"/>
              </w:rPr>
              <w:t>-</w:t>
            </w:r>
            <w:r w:rsidRPr="001A4CE0">
              <w:rPr>
                <w:rFonts w:cs="Arial"/>
                <w:color w:val="000000"/>
                <w:sz w:val="18"/>
                <w:szCs w:val="18"/>
              </w:rPr>
              <w:t>gehenden wichtigsten Gefahren und der SGA-Risiken, die in den Prozessen hauptsächlich verwendeten Gefahrgüter und alle relevanten Rechtsvorschriften, die aus der anwend</w:t>
            </w:r>
            <w:r w:rsidR="00D916E3">
              <w:rPr>
                <w:rFonts w:cs="Arial"/>
                <w:color w:val="000000"/>
                <w:sz w:val="18"/>
                <w:szCs w:val="18"/>
              </w:rPr>
              <w:t>-</w:t>
            </w:r>
            <w:r w:rsidRPr="001A4CE0">
              <w:rPr>
                <w:rFonts w:cs="Arial"/>
                <w:color w:val="000000"/>
                <w:sz w:val="18"/>
                <w:szCs w:val="18"/>
              </w:rPr>
              <w:t>baren SGA-Organisation stammen, enthalten.</w:t>
            </w:r>
          </w:p>
          <w:p w:rsidR="00C91711" w:rsidRPr="000B437B" w:rsidRDefault="001A4CE0" w:rsidP="001A4CE0">
            <w:pPr>
              <w:rPr>
                <w:rFonts w:cs="Arial"/>
                <w:color w:val="000000"/>
                <w:sz w:val="18"/>
                <w:szCs w:val="18"/>
              </w:rPr>
            </w:pPr>
            <w:r w:rsidRPr="001A4CE0">
              <w:rPr>
                <w:rFonts w:cs="Arial"/>
                <w:color w:val="000000"/>
                <w:sz w:val="18"/>
                <w:szCs w:val="18"/>
              </w:rPr>
              <w:t>Der Zertifizierungsantrag muss Details zu allen Beschäftigten beinhalten, die sowohl am Standort der Organisation als auch abseits des Standortes tätig sind.</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7A59EC" w:rsidTr="00BA0305">
        <w:tc>
          <w:tcPr>
            <w:tcW w:w="988" w:type="dxa"/>
          </w:tcPr>
          <w:p w:rsidR="00C91711" w:rsidRPr="00DE783E" w:rsidRDefault="00C91711" w:rsidP="00C91711">
            <w:pPr>
              <w:rPr>
                <w:sz w:val="18"/>
                <w:szCs w:val="18"/>
              </w:rPr>
            </w:pPr>
            <w:r>
              <w:rPr>
                <w:sz w:val="18"/>
                <w:szCs w:val="18"/>
              </w:rPr>
              <w:t xml:space="preserve">G </w:t>
            </w:r>
            <w:r w:rsidRPr="00DE783E">
              <w:rPr>
                <w:sz w:val="18"/>
                <w:szCs w:val="18"/>
              </w:rPr>
              <w:t>9.1.4</w:t>
            </w:r>
          </w:p>
        </w:tc>
        <w:tc>
          <w:tcPr>
            <w:tcW w:w="4696" w:type="dxa"/>
          </w:tcPr>
          <w:p w:rsidR="002E45DD" w:rsidRPr="002E45DD" w:rsidRDefault="002E45DD" w:rsidP="002E45DD">
            <w:pPr>
              <w:rPr>
                <w:rFonts w:cs="Arial"/>
                <w:color w:val="000000"/>
                <w:sz w:val="18"/>
                <w:szCs w:val="18"/>
              </w:rPr>
            </w:pPr>
            <w:r w:rsidRPr="002E45DD">
              <w:rPr>
                <w:rFonts w:cs="Arial"/>
                <w:color w:val="000000"/>
                <w:sz w:val="18"/>
                <w:szCs w:val="18"/>
              </w:rPr>
              <w:t>Die Auditzeit de</w:t>
            </w:r>
            <w:r w:rsidR="001901B2">
              <w:rPr>
                <w:rFonts w:cs="Arial"/>
                <w:color w:val="000000"/>
                <w:sz w:val="18"/>
                <w:szCs w:val="18"/>
              </w:rPr>
              <w:t>s</w:t>
            </w:r>
            <w:r w:rsidRPr="002E45DD">
              <w:rPr>
                <w:rFonts w:cs="Arial"/>
                <w:color w:val="000000"/>
                <w:sz w:val="18"/>
                <w:szCs w:val="18"/>
              </w:rPr>
              <w:t xml:space="preserve"> SGA-MS-Audits wird in Übereinstimmung mit </w:t>
            </w:r>
            <w:r w:rsidRPr="00731667">
              <w:rPr>
                <w:rFonts w:cs="Arial"/>
                <w:b/>
                <w:color w:val="000000"/>
                <w:sz w:val="18"/>
                <w:szCs w:val="18"/>
              </w:rPr>
              <w:t>IAF MD 5</w:t>
            </w:r>
            <w:r w:rsidRPr="002E45DD">
              <w:rPr>
                <w:rFonts w:cs="Arial"/>
                <w:color w:val="000000"/>
                <w:sz w:val="18"/>
                <w:szCs w:val="18"/>
              </w:rPr>
              <w:t xml:space="preserve"> bestimmt.</w:t>
            </w:r>
          </w:p>
          <w:p w:rsidR="00C91711" w:rsidRPr="000B437B" w:rsidRDefault="002E45DD" w:rsidP="002E45DD">
            <w:pPr>
              <w:rPr>
                <w:rFonts w:cs="Arial"/>
                <w:color w:val="000000"/>
                <w:sz w:val="18"/>
                <w:szCs w:val="18"/>
              </w:rPr>
            </w:pPr>
            <w:r w:rsidRPr="002E45DD">
              <w:rPr>
                <w:rFonts w:cs="Arial"/>
                <w:color w:val="000000"/>
                <w:sz w:val="18"/>
                <w:szCs w:val="18"/>
              </w:rPr>
              <w:t>Stellt der Kunde Dienstleistungen am Standort einer anderen Organisation zur Verfügung, muss die KBS verifizieren, dass das SGA-MS des Kunden diese Tätigkeiten abseits des Standorts abdeckt (ungeachtet der SGA-MS-Verpflichtungen der anderen Organisation). Bei der Bestimmung der für ein Audit notwendigen Zeit muss die KBS in Erwägung ziehen, jeden Standort der Organisation, an dem ihre Mitarbeiter arbeiten, regelmäßig einem Audit zu unterziehen. Ob alle Standorte einem Audit unterzogen werden, hängt von mehreren Faktoren ab, zum Beispiel von den SGA-Risiken, die mit den dort ausgeführten Aktivitäten einhergehen, von Vertrags</w:t>
            </w:r>
            <w:r w:rsidR="00BA0305">
              <w:rPr>
                <w:rFonts w:cs="Arial"/>
                <w:color w:val="000000"/>
                <w:sz w:val="18"/>
                <w:szCs w:val="18"/>
              </w:rPr>
              <w:t>-</w:t>
            </w:r>
            <w:r w:rsidRPr="002E45DD">
              <w:rPr>
                <w:rFonts w:cs="Arial"/>
                <w:color w:val="000000"/>
                <w:sz w:val="18"/>
                <w:szCs w:val="18"/>
              </w:rPr>
              <w:t>vereinbarungen, ob eine Zertifizierung durch eine andere akkreditierte KBS erfolgt, vom internen Audit, den Statistiken zu Unfällen und Beinahe-Unfällen. Die Begründung dieser Entscheidung muss dokumentiert werden.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7A59EC" w:rsidTr="00BA0305">
        <w:tc>
          <w:tcPr>
            <w:tcW w:w="988" w:type="dxa"/>
          </w:tcPr>
          <w:p w:rsidR="00C91711" w:rsidRPr="00DE783E" w:rsidRDefault="00C91711" w:rsidP="00C91711">
            <w:pPr>
              <w:rPr>
                <w:sz w:val="18"/>
                <w:szCs w:val="18"/>
              </w:rPr>
            </w:pPr>
            <w:r>
              <w:rPr>
                <w:sz w:val="18"/>
                <w:szCs w:val="18"/>
              </w:rPr>
              <w:t>G 9.1.5</w:t>
            </w:r>
          </w:p>
        </w:tc>
        <w:tc>
          <w:tcPr>
            <w:tcW w:w="4696" w:type="dxa"/>
          </w:tcPr>
          <w:p w:rsidR="002E45DD" w:rsidRPr="002E45DD" w:rsidRDefault="002E45DD" w:rsidP="002E45DD">
            <w:pPr>
              <w:rPr>
                <w:rFonts w:cs="Arial"/>
                <w:color w:val="000000"/>
                <w:sz w:val="18"/>
                <w:szCs w:val="18"/>
              </w:rPr>
            </w:pPr>
            <w:r w:rsidRPr="002E45DD">
              <w:rPr>
                <w:rFonts w:cs="Arial"/>
                <w:color w:val="000000"/>
                <w:sz w:val="18"/>
                <w:szCs w:val="18"/>
              </w:rPr>
              <w:t>Wird ein SGA-MS an mehreren Standorten betrieben, muss festgelegt werden, ob ein Stichprobenverfahren zulässig ist oder nicht, je nach der Bewertung des SGA-Risikogrades, der mit der an jedem Standort, der im Zertifizierungs</w:t>
            </w:r>
            <w:r w:rsidR="00D916E3">
              <w:rPr>
                <w:rFonts w:cs="Arial"/>
                <w:color w:val="000000"/>
                <w:sz w:val="18"/>
                <w:szCs w:val="18"/>
              </w:rPr>
              <w:t>-</w:t>
            </w:r>
            <w:r w:rsidRPr="002E45DD">
              <w:rPr>
                <w:rFonts w:cs="Arial"/>
                <w:color w:val="000000"/>
                <w:sz w:val="18"/>
                <w:szCs w:val="18"/>
              </w:rPr>
              <w:t xml:space="preserve">umfang eingeschlossen ist, durchgeführten Art der Aktivitäten und Prozesse einhergeht. Die Begründung dieser Entscheidungen, die Berechnung der Auditzeit und die Häufigkeit der Besuche an jedem Standort müssen mit den Anforderungen im Abschnitt 10 des </w:t>
            </w:r>
            <w:r w:rsidRPr="00731667">
              <w:rPr>
                <w:rFonts w:cs="Arial"/>
                <w:b/>
                <w:color w:val="000000"/>
                <w:sz w:val="18"/>
                <w:szCs w:val="18"/>
              </w:rPr>
              <w:t>IAF MD 5</w:t>
            </w:r>
            <w:r w:rsidRPr="002E45DD">
              <w:rPr>
                <w:rFonts w:cs="Arial"/>
                <w:color w:val="000000"/>
                <w:sz w:val="18"/>
                <w:szCs w:val="18"/>
              </w:rPr>
              <w:t xml:space="preserve"> überein</w:t>
            </w:r>
            <w:r w:rsidR="00D916E3">
              <w:rPr>
                <w:rFonts w:cs="Arial"/>
                <w:color w:val="000000"/>
                <w:sz w:val="18"/>
                <w:szCs w:val="18"/>
              </w:rPr>
              <w:t>-</w:t>
            </w:r>
            <w:r w:rsidRPr="002E45DD">
              <w:rPr>
                <w:rFonts w:cs="Arial"/>
                <w:color w:val="000000"/>
                <w:sz w:val="18"/>
                <w:szCs w:val="18"/>
              </w:rPr>
              <w:t>stimmen und werden für jeden Kunden dokumentiert.</w:t>
            </w:r>
          </w:p>
          <w:p w:rsidR="002E45DD" w:rsidRPr="002E45DD" w:rsidRDefault="002E45DD" w:rsidP="002E45DD">
            <w:pPr>
              <w:rPr>
                <w:rFonts w:cs="Arial"/>
                <w:color w:val="000000"/>
                <w:sz w:val="18"/>
                <w:szCs w:val="18"/>
              </w:rPr>
            </w:pPr>
            <w:r w:rsidRPr="002E45DD">
              <w:rPr>
                <w:rFonts w:cs="Arial"/>
                <w:color w:val="000000"/>
                <w:sz w:val="18"/>
                <w:szCs w:val="18"/>
              </w:rPr>
              <w:t>Wenn es mehrere Standorte gibt, die nicht die gleichen Aktivitäten, Prozesse und SGA-Risiken abdecken, ist das Stichprobenverfahren nicht geeignet.</w:t>
            </w:r>
          </w:p>
          <w:p w:rsidR="002E45DD" w:rsidRPr="002E45DD" w:rsidRDefault="002E45DD" w:rsidP="002E45DD">
            <w:pPr>
              <w:rPr>
                <w:rFonts w:cs="Arial"/>
                <w:color w:val="000000"/>
                <w:sz w:val="18"/>
                <w:szCs w:val="18"/>
              </w:rPr>
            </w:pPr>
            <w:r w:rsidRPr="002E45DD">
              <w:rPr>
                <w:rFonts w:cs="Arial"/>
                <w:color w:val="000000"/>
                <w:sz w:val="18"/>
                <w:szCs w:val="18"/>
              </w:rPr>
              <w:t xml:space="preserve">Auch wenn ein Standort ähnliche Prozesse durchführt oder ähnliche Produkte herstellt wie andere Standorte, muss die KBS die Unterschiede zwischen den Abläufen an jedem Standort berücksichtigen (Technologie, Geräte, Mengen </w:t>
            </w:r>
            <w:r w:rsidR="00D916E3">
              <w:rPr>
                <w:rFonts w:cs="Arial"/>
                <w:color w:val="000000"/>
                <w:sz w:val="18"/>
                <w:szCs w:val="18"/>
              </w:rPr>
              <w:br/>
            </w:r>
            <w:r w:rsidRPr="002E45DD">
              <w:rPr>
                <w:rFonts w:cs="Arial"/>
                <w:color w:val="000000"/>
                <w:sz w:val="18"/>
                <w:szCs w:val="18"/>
              </w:rPr>
              <w:t>der eingesetzten und gelagerten Gefahrgüter, Arbeits</w:t>
            </w:r>
            <w:r w:rsidR="00D916E3">
              <w:rPr>
                <w:rFonts w:cs="Arial"/>
                <w:color w:val="000000"/>
                <w:sz w:val="18"/>
                <w:szCs w:val="18"/>
              </w:rPr>
              <w:t>-</w:t>
            </w:r>
            <w:r w:rsidRPr="002E45DD">
              <w:rPr>
                <w:rFonts w:cs="Arial"/>
                <w:color w:val="000000"/>
                <w:sz w:val="18"/>
                <w:szCs w:val="18"/>
              </w:rPr>
              <w:t>umgebung, Geschäftsräume usw.).</w:t>
            </w:r>
          </w:p>
          <w:p w:rsidR="002E45DD" w:rsidRPr="002E45DD" w:rsidRDefault="002E45DD" w:rsidP="002E45DD">
            <w:pPr>
              <w:rPr>
                <w:rFonts w:cs="Arial"/>
                <w:color w:val="000000"/>
                <w:sz w:val="18"/>
                <w:szCs w:val="18"/>
              </w:rPr>
            </w:pPr>
            <w:r w:rsidRPr="002E45DD">
              <w:rPr>
                <w:rFonts w:cs="Arial"/>
                <w:color w:val="000000"/>
                <w:sz w:val="18"/>
                <w:szCs w:val="18"/>
              </w:rPr>
              <w:lastRenderedPageBreak/>
              <w:t xml:space="preserve">Wenn das Stichprobenverfahren geeignet ist, muss die Zertifizierungsstelle gewährleisten, dass die Stichprobe der Standorte, die einem Audit unterzogen werden, repräsentativ für die Prozesse, Aktivitäten und </w:t>
            </w:r>
            <w:r>
              <w:rPr>
                <w:rFonts w:cs="Arial"/>
                <w:color w:val="000000"/>
                <w:sz w:val="18"/>
                <w:szCs w:val="18"/>
              </w:rPr>
              <w:t>SGA</w:t>
            </w:r>
            <w:r w:rsidRPr="002E45DD">
              <w:rPr>
                <w:rFonts w:cs="Arial"/>
                <w:color w:val="000000"/>
                <w:sz w:val="18"/>
                <w:szCs w:val="18"/>
              </w:rPr>
              <w:t>-Risiken ist, die in der zu auditierenden Organisation existieren.</w:t>
            </w:r>
          </w:p>
          <w:p w:rsidR="00C91711" w:rsidRPr="000B437B" w:rsidRDefault="002E45DD" w:rsidP="002F73F9">
            <w:pPr>
              <w:rPr>
                <w:rFonts w:cs="Arial"/>
                <w:color w:val="000000"/>
                <w:sz w:val="18"/>
                <w:szCs w:val="18"/>
              </w:rPr>
            </w:pPr>
            <w:r w:rsidRPr="002E45DD">
              <w:rPr>
                <w:rFonts w:cs="Arial"/>
                <w:color w:val="000000"/>
                <w:sz w:val="18"/>
                <w:szCs w:val="18"/>
              </w:rPr>
              <w:t xml:space="preserve">Temporäre Standorte, die vom SGA-MS der Organisation abgedeckt werden, werden auf Grundlage einer Stichprobe einem Audit unterzogen, um Nachweise für den Betrieb </w:t>
            </w:r>
            <w:r w:rsidR="00D916E3">
              <w:rPr>
                <w:rFonts w:cs="Arial"/>
                <w:color w:val="000000"/>
                <w:sz w:val="18"/>
                <w:szCs w:val="18"/>
              </w:rPr>
              <w:br/>
            </w:r>
            <w:r w:rsidRPr="002E45DD">
              <w:rPr>
                <w:rFonts w:cs="Arial"/>
                <w:color w:val="000000"/>
                <w:sz w:val="18"/>
                <w:szCs w:val="18"/>
              </w:rPr>
              <w:t xml:space="preserve">und die Effektivität des Managementsystems zu liefern (siehe Abschnitt 9 des </w:t>
            </w:r>
            <w:r w:rsidRPr="00731667">
              <w:rPr>
                <w:rFonts w:cs="Arial"/>
                <w:b/>
                <w:color w:val="000000"/>
                <w:sz w:val="18"/>
                <w:szCs w:val="18"/>
              </w:rPr>
              <w:t>IAF MD 5</w:t>
            </w:r>
            <w:r w:rsidRPr="002E45DD">
              <w:rPr>
                <w:rFonts w:cs="Arial"/>
                <w:color w:val="000000"/>
                <w:sz w:val="18"/>
                <w:szCs w:val="18"/>
              </w:rPr>
              <w:t>).</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lastRenderedPageBreak/>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5A621E" w:rsidTr="00BA0305">
        <w:tc>
          <w:tcPr>
            <w:tcW w:w="9911" w:type="dxa"/>
            <w:gridSpan w:val="7"/>
            <w:shd w:val="clear" w:color="auto" w:fill="auto"/>
          </w:tcPr>
          <w:p w:rsidR="00C91711" w:rsidRPr="005A621E" w:rsidRDefault="00C91711" w:rsidP="00C91711">
            <w:pPr>
              <w:pStyle w:val="1"/>
              <w:keepNext/>
              <w:keepLines/>
              <w:ind w:left="737" w:hanging="737"/>
              <w:rPr>
                <w:szCs w:val="20"/>
              </w:rPr>
            </w:pPr>
            <w:r>
              <w:rPr>
                <w:szCs w:val="20"/>
              </w:rPr>
              <w:t>9.2</w:t>
            </w:r>
            <w:r>
              <w:rPr>
                <w:szCs w:val="20"/>
              </w:rPr>
              <w:tab/>
              <w:t>Planung von Audits</w:t>
            </w:r>
          </w:p>
        </w:tc>
      </w:tr>
      <w:tr w:rsidR="00C91711" w:rsidRPr="007A59EC" w:rsidTr="00BA0305">
        <w:tc>
          <w:tcPr>
            <w:tcW w:w="988" w:type="dxa"/>
          </w:tcPr>
          <w:p w:rsidR="00C91711" w:rsidRPr="00DE783E" w:rsidRDefault="00C91711" w:rsidP="00BA0305">
            <w:pPr>
              <w:rPr>
                <w:sz w:val="18"/>
                <w:szCs w:val="18"/>
              </w:rPr>
            </w:pPr>
            <w:r>
              <w:rPr>
                <w:sz w:val="18"/>
                <w:szCs w:val="18"/>
              </w:rPr>
              <w:t>G</w:t>
            </w:r>
            <w:r w:rsidR="00BA0305">
              <w:rPr>
                <w:sz w:val="18"/>
                <w:szCs w:val="18"/>
              </w:rPr>
              <w:t xml:space="preserve"> </w:t>
            </w:r>
            <w:r w:rsidRPr="00DE783E">
              <w:rPr>
                <w:sz w:val="18"/>
                <w:szCs w:val="18"/>
              </w:rPr>
              <w:t>9.2</w:t>
            </w:r>
            <w:r>
              <w:rPr>
                <w:sz w:val="18"/>
                <w:szCs w:val="18"/>
              </w:rPr>
              <w:t>.1.2 b</w:t>
            </w:r>
          </w:p>
        </w:tc>
        <w:tc>
          <w:tcPr>
            <w:tcW w:w="4696" w:type="dxa"/>
          </w:tcPr>
          <w:p w:rsidR="00C91711" w:rsidRPr="00AA6B6D" w:rsidRDefault="00640213" w:rsidP="00731667">
            <w:pPr>
              <w:tabs>
                <w:tab w:val="left" w:pos="0"/>
              </w:tabs>
              <w:rPr>
                <w:rFonts w:cs="Arial"/>
                <w:sz w:val="18"/>
                <w:szCs w:val="18"/>
              </w:rPr>
            </w:pPr>
            <w:r>
              <w:rPr>
                <w:rFonts w:cs="Arial"/>
                <w:sz w:val="18"/>
                <w:szCs w:val="18"/>
              </w:rPr>
              <w:t>Für die</w:t>
            </w:r>
            <w:r w:rsidRPr="00731667">
              <w:rPr>
                <w:rFonts w:cs="Arial"/>
                <w:sz w:val="18"/>
                <w:szCs w:val="18"/>
              </w:rPr>
              <w:t xml:space="preserve"> </w:t>
            </w:r>
            <w:r w:rsidR="00731667" w:rsidRPr="00731667">
              <w:rPr>
                <w:rFonts w:cs="Arial"/>
                <w:sz w:val="18"/>
                <w:szCs w:val="18"/>
              </w:rPr>
              <w:t>Bestimmung der Fähigkeit des Managementsystems, sicherz</w:t>
            </w:r>
            <w:r w:rsidR="00731667">
              <w:rPr>
                <w:rFonts w:cs="Arial"/>
                <w:sz w:val="18"/>
                <w:szCs w:val="18"/>
              </w:rPr>
              <w:t>ustellen, dass der Kunde die an</w:t>
            </w:r>
            <w:r w:rsidR="00731667" w:rsidRPr="00731667">
              <w:rPr>
                <w:rFonts w:cs="Arial"/>
                <w:sz w:val="18"/>
                <w:szCs w:val="18"/>
              </w:rPr>
              <w:t>wendbaren gesetz</w:t>
            </w:r>
            <w:r w:rsidR="002F73F9">
              <w:rPr>
                <w:rFonts w:cs="Arial"/>
                <w:sz w:val="18"/>
                <w:szCs w:val="18"/>
              </w:rPr>
              <w:t>-</w:t>
            </w:r>
            <w:r w:rsidR="00731667" w:rsidRPr="00731667">
              <w:rPr>
                <w:rFonts w:cs="Arial"/>
                <w:sz w:val="18"/>
                <w:szCs w:val="18"/>
              </w:rPr>
              <w:t xml:space="preserve">lichen, regulatorischen und vertraglichen Anforderungen erfüllt, wird der in </w:t>
            </w:r>
            <w:r w:rsidR="00731667" w:rsidRPr="00731667">
              <w:rPr>
                <w:rFonts w:cs="Arial"/>
                <w:b/>
                <w:sz w:val="18"/>
                <w:szCs w:val="18"/>
              </w:rPr>
              <w:t>Anhang A</w:t>
            </w:r>
            <w:r w:rsidR="00731667" w:rsidRPr="00731667">
              <w:rPr>
                <w:rFonts w:cs="Arial"/>
                <w:sz w:val="18"/>
                <w:szCs w:val="18"/>
              </w:rPr>
              <w:t xml:space="preserve"> beschriebene Ansatz angewendet.</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7A59EC" w:rsidTr="00BA0305">
        <w:tc>
          <w:tcPr>
            <w:tcW w:w="988" w:type="dxa"/>
          </w:tcPr>
          <w:p w:rsidR="00C91711" w:rsidRPr="00DE783E" w:rsidRDefault="00C91711" w:rsidP="00BA0305">
            <w:pPr>
              <w:rPr>
                <w:sz w:val="18"/>
                <w:szCs w:val="18"/>
              </w:rPr>
            </w:pPr>
            <w:r>
              <w:rPr>
                <w:sz w:val="18"/>
                <w:szCs w:val="18"/>
              </w:rPr>
              <w:t>G</w:t>
            </w:r>
            <w:r w:rsidR="00BA0305">
              <w:rPr>
                <w:sz w:val="18"/>
                <w:szCs w:val="18"/>
              </w:rPr>
              <w:t xml:space="preserve"> </w:t>
            </w:r>
            <w:r w:rsidRPr="00DE783E">
              <w:rPr>
                <w:sz w:val="18"/>
                <w:szCs w:val="18"/>
              </w:rPr>
              <w:t>9.</w:t>
            </w:r>
            <w:r>
              <w:rPr>
                <w:sz w:val="18"/>
                <w:szCs w:val="18"/>
              </w:rPr>
              <w:t>2.1.3</w:t>
            </w:r>
          </w:p>
        </w:tc>
        <w:tc>
          <w:tcPr>
            <w:tcW w:w="4696" w:type="dxa"/>
          </w:tcPr>
          <w:p w:rsidR="00731667" w:rsidRPr="00731667" w:rsidRDefault="00731667" w:rsidP="00731667">
            <w:pPr>
              <w:rPr>
                <w:rFonts w:cs="Arial"/>
                <w:color w:val="000000"/>
                <w:sz w:val="18"/>
                <w:szCs w:val="18"/>
              </w:rPr>
            </w:pPr>
            <w:r w:rsidRPr="00731667">
              <w:rPr>
                <w:rFonts w:cs="Arial"/>
                <w:color w:val="000000"/>
                <w:sz w:val="18"/>
                <w:szCs w:val="18"/>
              </w:rPr>
              <w:t>Das SGA-MS muss alle Aktivitäten, Produkte und Dienst</w:t>
            </w:r>
            <w:r w:rsidR="00BA0305">
              <w:rPr>
                <w:rFonts w:cs="Arial"/>
                <w:color w:val="000000"/>
                <w:sz w:val="18"/>
                <w:szCs w:val="18"/>
              </w:rPr>
              <w:t>-</w:t>
            </w:r>
            <w:r w:rsidRPr="00731667">
              <w:rPr>
                <w:rFonts w:cs="Arial"/>
                <w:color w:val="000000"/>
                <w:sz w:val="18"/>
                <w:szCs w:val="18"/>
              </w:rPr>
              <w:t>leistungen innerhalb der Kontrolle oder des Einflussbereichs der Organisation umfassen, welche das Ergebnis des SGA-MS des Unternehmens beeinflussen können.</w:t>
            </w:r>
          </w:p>
          <w:p w:rsidR="00C91711" w:rsidRPr="00AA6B6D" w:rsidRDefault="00731667" w:rsidP="00731667">
            <w:pPr>
              <w:rPr>
                <w:rFonts w:cs="Arial"/>
                <w:color w:val="000000"/>
                <w:sz w:val="18"/>
                <w:szCs w:val="18"/>
              </w:rPr>
            </w:pPr>
            <w:r w:rsidRPr="00731667">
              <w:rPr>
                <w:rFonts w:cs="Arial"/>
                <w:color w:val="000000"/>
                <w:sz w:val="18"/>
                <w:szCs w:val="18"/>
              </w:rPr>
              <w:t>Temporäre Standorte, wie Baustellen, die unter der Kontrolle der Organisation stehen, müssen unabhängig von der geografischen Lage in den Geltungsbereich des SGA-MS aufgenommen werden.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5A621E" w:rsidTr="00BA0305">
        <w:tc>
          <w:tcPr>
            <w:tcW w:w="9911" w:type="dxa"/>
            <w:gridSpan w:val="7"/>
            <w:shd w:val="clear" w:color="auto" w:fill="auto"/>
          </w:tcPr>
          <w:p w:rsidR="00C91711" w:rsidRPr="005A621E" w:rsidRDefault="00C91711" w:rsidP="00C91711">
            <w:pPr>
              <w:pStyle w:val="1"/>
              <w:keepNext/>
              <w:keepLines/>
              <w:ind w:left="737" w:hanging="737"/>
              <w:rPr>
                <w:szCs w:val="20"/>
              </w:rPr>
            </w:pPr>
            <w:r>
              <w:rPr>
                <w:szCs w:val="20"/>
              </w:rPr>
              <w:t>9.4</w:t>
            </w:r>
            <w:r>
              <w:rPr>
                <w:szCs w:val="20"/>
              </w:rPr>
              <w:tab/>
              <w:t>Durchführung von Audits</w:t>
            </w:r>
          </w:p>
        </w:tc>
      </w:tr>
      <w:tr w:rsidR="00C91711" w:rsidRPr="007A59EC" w:rsidTr="00BA0305">
        <w:tc>
          <w:tcPr>
            <w:tcW w:w="988" w:type="dxa"/>
          </w:tcPr>
          <w:p w:rsidR="00C91711" w:rsidRPr="00DE783E" w:rsidRDefault="00C91711" w:rsidP="00BA0305">
            <w:pPr>
              <w:rPr>
                <w:sz w:val="18"/>
                <w:szCs w:val="18"/>
              </w:rPr>
            </w:pPr>
            <w:r>
              <w:rPr>
                <w:sz w:val="18"/>
                <w:szCs w:val="18"/>
              </w:rPr>
              <w:t xml:space="preserve">G </w:t>
            </w:r>
            <w:r w:rsidRPr="00DE783E">
              <w:rPr>
                <w:sz w:val="18"/>
                <w:szCs w:val="18"/>
              </w:rPr>
              <w:t>9.</w:t>
            </w:r>
            <w:r>
              <w:rPr>
                <w:sz w:val="18"/>
                <w:szCs w:val="18"/>
              </w:rPr>
              <w:t>4.4.2</w:t>
            </w:r>
          </w:p>
        </w:tc>
        <w:tc>
          <w:tcPr>
            <w:tcW w:w="4696" w:type="dxa"/>
          </w:tcPr>
          <w:p w:rsidR="00731667" w:rsidRPr="00731667" w:rsidRDefault="00731667" w:rsidP="00731667">
            <w:pPr>
              <w:rPr>
                <w:rFonts w:cs="Arial"/>
                <w:color w:val="000000"/>
                <w:sz w:val="18"/>
                <w:szCs w:val="18"/>
              </w:rPr>
            </w:pPr>
            <w:r w:rsidRPr="00731667">
              <w:rPr>
                <w:rFonts w:cs="Arial"/>
                <w:color w:val="000000"/>
                <w:sz w:val="18"/>
                <w:szCs w:val="18"/>
              </w:rPr>
              <w:t>Das Audit-Team befragt das folgende Personal:</w:t>
            </w:r>
          </w:p>
          <w:p w:rsidR="00731667" w:rsidRPr="00640213" w:rsidRDefault="00731667" w:rsidP="00831F0B">
            <w:pPr>
              <w:numPr>
                <w:ilvl w:val="0"/>
                <w:numId w:val="13"/>
              </w:numPr>
              <w:tabs>
                <w:tab w:val="left" w:pos="425"/>
              </w:tabs>
              <w:ind w:left="425" w:hanging="425"/>
              <w:rPr>
                <w:rFonts w:cs="Arial"/>
                <w:color w:val="000000"/>
                <w:sz w:val="18"/>
                <w:szCs w:val="18"/>
              </w:rPr>
            </w:pPr>
            <w:r w:rsidRPr="00FE132D">
              <w:rPr>
                <w:rFonts w:cs="Arial"/>
                <w:color w:val="000000"/>
                <w:sz w:val="18"/>
                <w:szCs w:val="18"/>
              </w:rPr>
              <w:t xml:space="preserve">Das Management mit der rechtlichen Verantwortung für </w:t>
            </w:r>
            <w:r w:rsidRPr="00640213">
              <w:rPr>
                <w:rFonts w:cs="Arial"/>
                <w:color w:val="000000"/>
                <w:sz w:val="18"/>
                <w:szCs w:val="18"/>
              </w:rPr>
              <w:t>die Sicherheit und Gesundheit bei der Arbeit,</w:t>
            </w:r>
          </w:p>
          <w:p w:rsidR="00731667" w:rsidRPr="00831F0B" w:rsidRDefault="00731667" w:rsidP="00831F0B">
            <w:pPr>
              <w:numPr>
                <w:ilvl w:val="0"/>
                <w:numId w:val="13"/>
              </w:numPr>
              <w:tabs>
                <w:tab w:val="left" w:pos="425"/>
              </w:tabs>
              <w:ind w:left="425" w:hanging="425"/>
              <w:rPr>
                <w:rFonts w:cs="Arial"/>
                <w:color w:val="000000"/>
                <w:sz w:val="18"/>
                <w:szCs w:val="18"/>
              </w:rPr>
            </w:pPr>
            <w:r w:rsidRPr="00831F0B">
              <w:rPr>
                <w:rFonts w:cs="Arial"/>
                <w:color w:val="000000"/>
                <w:sz w:val="18"/>
                <w:szCs w:val="18"/>
              </w:rPr>
              <w:t xml:space="preserve">Arbeitnehmervertreter mit Verantwortung für die Sicherheit und Gesundheit bei der Arbeit, </w:t>
            </w:r>
          </w:p>
          <w:p w:rsidR="00731667" w:rsidRPr="00831F0B" w:rsidRDefault="00731667" w:rsidP="00831F0B">
            <w:pPr>
              <w:numPr>
                <w:ilvl w:val="0"/>
                <w:numId w:val="13"/>
              </w:numPr>
              <w:tabs>
                <w:tab w:val="left" w:pos="425"/>
              </w:tabs>
              <w:ind w:left="425" w:hanging="425"/>
              <w:rPr>
                <w:rFonts w:cs="Arial"/>
                <w:color w:val="000000"/>
                <w:sz w:val="18"/>
                <w:szCs w:val="18"/>
              </w:rPr>
            </w:pPr>
            <w:r w:rsidRPr="00831F0B">
              <w:rPr>
                <w:rFonts w:cs="Arial"/>
                <w:color w:val="000000"/>
                <w:sz w:val="18"/>
                <w:szCs w:val="18"/>
              </w:rPr>
              <w:t>Das für die Überwachung der Gesundheit der Mitarbeiter zuständige Personal, zum Beispiel Betriebsärzte und Krankenschwestern. Falls Befragungen nicht vor Ort geführt werden, müssen die Begründungen dokumentiert werden.</w:t>
            </w:r>
          </w:p>
          <w:p w:rsidR="00731667" w:rsidRPr="00831F0B" w:rsidRDefault="00731667" w:rsidP="00831F0B">
            <w:pPr>
              <w:numPr>
                <w:ilvl w:val="0"/>
                <w:numId w:val="13"/>
              </w:numPr>
              <w:tabs>
                <w:tab w:val="left" w:pos="425"/>
              </w:tabs>
              <w:ind w:left="425" w:hanging="425"/>
              <w:rPr>
                <w:rFonts w:cs="Arial"/>
                <w:color w:val="000000"/>
                <w:sz w:val="18"/>
                <w:szCs w:val="18"/>
              </w:rPr>
            </w:pPr>
            <w:r w:rsidRPr="00831F0B">
              <w:rPr>
                <w:rFonts w:cs="Arial"/>
                <w:color w:val="000000"/>
                <w:sz w:val="18"/>
                <w:szCs w:val="18"/>
              </w:rPr>
              <w:t>Manager sowie permanent und temporär beschäftigte</w:t>
            </w:r>
            <w:r w:rsidR="001901B2" w:rsidRPr="00831F0B">
              <w:rPr>
                <w:rFonts w:cs="Arial"/>
                <w:color w:val="000000"/>
                <w:sz w:val="18"/>
                <w:szCs w:val="18"/>
              </w:rPr>
              <w:t xml:space="preserve"> </w:t>
            </w:r>
            <w:r w:rsidRPr="00831F0B">
              <w:rPr>
                <w:rFonts w:cs="Arial"/>
                <w:color w:val="000000"/>
                <w:sz w:val="18"/>
                <w:szCs w:val="18"/>
              </w:rPr>
              <w:t>Mitarbeiter.</w:t>
            </w:r>
          </w:p>
          <w:p w:rsidR="00731667" w:rsidRPr="00731667" w:rsidRDefault="00731667" w:rsidP="00472035">
            <w:pPr>
              <w:tabs>
                <w:tab w:val="left" w:pos="406"/>
              </w:tabs>
              <w:rPr>
                <w:rFonts w:cs="Arial"/>
                <w:color w:val="000000"/>
                <w:sz w:val="18"/>
                <w:szCs w:val="18"/>
              </w:rPr>
            </w:pPr>
            <w:r w:rsidRPr="00731667">
              <w:rPr>
                <w:rFonts w:cs="Arial"/>
                <w:color w:val="000000"/>
                <w:sz w:val="18"/>
                <w:szCs w:val="18"/>
              </w:rPr>
              <w:t>Weitere Mitarbeiter, die für eine Befragung berücksichtigt werden sollten, sind:</w:t>
            </w:r>
          </w:p>
          <w:p w:rsidR="00731667" w:rsidRPr="00731667" w:rsidRDefault="00731667" w:rsidP="00831F0B">
            <w:pPr>
              <w:numPr>
                <w:ilvl w:val="0"/>
                <w:numId w:val="12"/>
              </w:numPr>
              <w:tabs>
                <w:tab w:val="left" w:pos="406"/>
              </w:tabs>
              <w:ind w:left="425" w:hanging="425"/>
              <w:rPr>
                <w:rFonts w:cs="Arial"/>
                <w:color w:val="000000"/>
                <w:sz w:val="18"/>
                <w:szCs w:val="18"/>
              </w:rPr>
            </w:pPr>
            <w:r w:rsidRPr="00731667">
              <w:rPr>
                <w:rFonts w:cs="Arial"/>
                <w:color w:val="000000"/>
                <w:sz w:val="18"/>
                <w:szCs w:val="18"/>
              </w:rPr>
              <w:t>Manager und Mitarbeiter, die Maßnahmen zur Prävention von SGA-Risiken durchführen, und</w:t>
            </w:r>
          </w:p>
          <w:p w:rsidR="00C91711" w:rsidRPr="00AA6B6D" w:rsidRDefault="00731667" w:rsidP="00831F0B">
            <w:pPr>
              <w:numPr>
                <w:ilvl w:val="0"/>
                <w:numId w:val="12"/>
              </w:numPr>
              <w:tabs>
                <w:tab w:val="left" w:pos="406"/>
              </w:tabs>
              <w:ind w:left="425" w:hanging="425"/>
              <w:rPr>
                <w:rFonts w:cs="Arial"/>
                <w:color w:val="000000"/>
                <w:sz w:val="18"/>
                <w:szCs w:val="18"/>
              </w:rPr>
            </w:pPr>
            <w:r w:rsidRPr="00731667">
              <w:rPr>
                <w:rFonts w:cs="Arial"/>
                <w:color w:val="000000"/>
                <w:sz w:val="18"/>
                <w:szCs w:val="18"/>
              </w:rPr>
              <w:t>Management und Mitarbeiter von Auftragnehmern (Kontraktoren).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7A59EC" w:rsidTr="00BA0305">
        <w:tc>
          <w:tcPr>
            <w:tcW w:w="988" w:type="dxa"/>
          </w:tcPr>
          <w:p w:rsidR="00C91711" w:rsidRPr="00DE783E" w:rsidRDefault="00C91711" w:rsidP="00BA0305">
            <w:pPr>
              <w:rPr>
                <w:sz w:val="18"/>
                <w:szCs w:val="18"/>
              </w:rPr>
            </w:pPr>
            <w:r>
              <w:rPr>
                <w:sz w:val="18"/>
                <w:szCs w:val="18"/>
              </w:rPr>
              <w:t>G</w:t>
            </w:r>
            <w:r w:rsidR="00BA0305">
              <w:rPr>
                <w:sz w:val="18"/>
                <w:szCs w:val="18"/>
              </w:rPr>
              <w:t xml:space="preserve"> </w:t>
            </w:r>
            <w:r>
              <w:rPr>
                <w:sz w:val="18"/>
                <w:szCs w:val="18"/>
              </w:rPr>
              <w:t>9.4.5.3</w:t>
            </w:r>
          </w:p>
        </w:tc>
        <w:tc>
          <w:tcPr>
            <w:tcW w:w="4696" w:type="dxa"/>
          </w:tcPr>
          <w:p w:rsidR="00C91711" w:rsidRPr="0019110F" w:rsidRDefault="00731667" w:rsidP="00BC186D">
            <w:pPr>
              <w:rPr>
                <w:rFonts w:cs="Arial"/>
                <w:color w:val="000000"/>
                <w:sz w:val="18"/>
                <w:szCs w:val="18"/>
              </w:rPr>
            </w:pPr>
            <w:r w:rsidRPr="00731667">
              <w:rPr>
                <w:rFonts w:cs="Arial"/>
                <w:color w:val="000000"/>
                <w:sz w:val="18"/>
                <w:szCs w:val="18"/>
              </w:rPr>
              <w:t>Die Zertifizierungsstelle muss über Verfahren verfügen, die detailliert regeln, welche Maßnahmen zu ergreifen sind, wenn sie eine Abweichung bezüglich der Nichteinhaltung relevanter aufsichtsrechtlicher Vorschriften feststellt. Diese Verfahren müssen eine Verpflichtung beinhalten, dass sämtliche Nichteinhaltungen unverzüglich der auditierten Organisation mitzuteilen sind.</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7A59EC" w:rsidTr="00BA0305">
        <w:tc>
          <w:tcPr>
            <w:tcW w:w="988" w:type="dxa"/>
          </w:tcPr>
          <w:p w:rsidR="00C91711" w:rsidRPr="00DE783E" w:rsidRDefault="00C91711" w:rsidP="00BA0305">
            <w:pPr>
              <w:rPr>
                <w:sz w:val="18"/>
                <w:szCs w:val="18"/>
              </w:rPr>
            </w:pPr>
            <w:r>
              <w:rPr>
                <w:sz w:val="18"/>
                <w:szCs w:val="18"/>
              </w:rPr>
              <w:lastRenderedPageBreak/>
              <w:t>G</w:t>
            </w:r>
            <w:r w:rsidR="00BA0305">
              <w:rPr>
                <w:sz w:val="18"/>
                <w:szCs w:val="18"/>
              </w:rPr>
              <w:t xml:space="preserve"> </w:t>
            </w:r>
            <w:r w:rsidRPr="00DE783E">
              <w:rPr>
                <w:sz w:val="18"/>
                <w:szCs w:val="18"/>
              </w:rPr>
              <w:t>9.</w:t>
            </w:r>
            <w:r>
              <w:rPr>
                <w:sz w:val="18"/>
                <w:szCs w:val="18"/>
              </w:rPr>
              <w:t>4.7.1</w:t>
            </w:r>
          </w:p>
        </w:tc>
        <w:tc>
          <w:tcPr>
            <w:tcW w:w="4696" w:type="dxa"/>
          </w:tcPr>
          <w:p w:rsidR="00C91711" w:rsidRPr="0019110F" w:rsidRDefault="00BC186D" w:rsidP="00890AE5">
            <w:pPr>
              <w:keepLines/>
              <w:rPr>
                <w:rFonts w:cs="Arial"/>
                <w:color w:val="000000"/>
                <w:sz w:val="18"/>
                <w:szCs w:val="18"/>
              </w:rPr>
            </w:pPr>
            <w:r w:rsidRPr="00BC186D">
              <w:rPr>
                <w:rFonts w:cs="Arial"/>
                <w:color w:val="000000"/>
                <w:sz w:val="18"/>
                <w:szCs w:val="18"/>
              </w:rPr>
              <w:t>Der Vertreter der Organisation wird zur Durchführung der Abschlussbesprechung aufgefordert, das rechtlich für die SGA zuständige Führungspersonal, das für die Kontrolle der Mitarbeitergesundheit zuständige Personal und den/die Arbeitnehmervertreter mit Zuständigkeit für die SGA, zur Teilnahme einzuladen. Die Begründung im Fall von Abwesenheit muss dokumentiert werden.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5A621E" w:rsidTr="00BA0305">
        <w:tc>
          <w:tcPr>
            <w:tcW w:w="9911" w:type="dxa"/>
            <w:gridSpan w:val="7"/>
            <w:shd w:val="clear" w:color="auto" w:fill="auto"/>
          </w:tcPr>
          <w:p w:rsidR="00C91711" w:rsidRPr="005A621E" w:rsidRDefault="00C91711" w:rsidP="00C91711">
            <w:pPr>
              <w:pStyle w:val="1"/>
              <w:keepNext/>
              <w:keepLines/>
              <w:ind w:left="737" w:hanging="737"/>
              <w:rPr>
                <w:szCs w:val="20"/>
              </w:rPr>
            </w:pPr>
            <w:r>
              <w:rPr>
                <w:szCs w:val="20"/>
              </w:rPr>
              <w:t>9.6</w:t>
            </w:r>
            <w:r>
              <w:rPr>
                <w:szCs w:val="20"/>
              </w:rPr>
              <w:tab/>
              <w:t>Aufrechterhaltung der Zertifizierung</w:t>
            </w:r>
          </w:p>
        </w:tc>
      </w:tr>
      <w:tr w:rsidR="00C91711" w:rsidRPr="007A59EC" w:rsidTr="00BA0305">
        <w:tc>
          <w:tcPr>
            <w:tcW w:w="988" w:type="dxa"/>
          </w:tcPr>
          <w:p w:rsidR="00C91711" w:rsidRPr="00DE783E" w:rsidRDefault="0042498B" w:rsidP="00BA0305">
            <w:pPr>
              <w:rPr>
                <w:sz w:val="18"/>
                <w:szCs w:val="18"/>
              </w:rPr>
            </w:pPr>
            <w:r>
              <w:rPr>
                <w:sz w:val="18"/>
                <w:szCs w:val="18"/>
              </w:rPr>
              <w:t>G</w:t>
            </w:r>
            <w:r w:rsidR="00BA0305">
              <w:rPr>
                <w:sz w:val="18"/>
                <w:szCs w:val="18"/>
              </w:rPr>
              <w:t xml:space="preserve"> </w:t>
            </w:r>
            <w:r w:rsidR="00C91711" w:rsidRPr="00DE783E">
              <w:rPr>
                <w:sz w:val="18"/>
                <w:szCs w:val="18"/>
              </w:rPr>
              <w:t>9.</w:t>
            </w:r>
            <w:r>
              <w:rPr>
                <w:sz w:val="18"/>
                <w:szCs w:val="18"/>
              </w:rPr>
              <w:t>6.4.2</w:t>
            </w:r>
          </w:p>
        </w:tc>
        <w:tc>
          <w:tcPr>
            <w:tcW w:w="4696" w:type="dxa"/>
          </w:tcPr>
          <w:p w:rsidR="00C91711" w:rsidRPr="0019110F" w:rsidRDefault="00DC422F" w:rsidP="00206604">
            <w:pPr>
              <w:rPr>
                <w:rFonts w:cs="Arial"/>
                <w:color w:val="000000"/>
                <w:sz w:val="18"/>
                <w:szCs w:val="18"/>
              </w:rPr>
            </w:pPr>
            <w:r w:rsidRPr="00DC422F">
              <w:rPr>
                <w:rFonts w:cs="Arial"/>
                <w:color w:val="000000"/>
                <w:sz w:val="18"/>
                <w:szCs w:val="18"/>
              </w:rPr>
              <w:t>Unabhängig von der Beteiligung der zuständigen Aufsichts</w:t>
            </w:r>
            <w:r w:rsidR="00206604">
              <w:rPr>
                <w:rFonts w:cs="Arial"/>
                <w:color w:val="000000"/>
                <w:sz w:val="18"/>
                <w:szCs w:val="18"/>
              </w:rPr>
              <w:t>-</w:t>
            </w:r>
            <w:r w:rsidRPr="00DC422F">
              <w:rPr>
                <w:rFonts w:cs="Arial"/>
                <w:color w:val="000000"/>
                <w:sz w:val="18"/>
                <w:szCs w:val="18"/>
              </w:rPr>
              <w:t xml:space="preserve">behörde kann in dem Fall, dass die Zertifizierungsstelle erkennt, dass es in Bezug auf die SGA einen schweren Zwischenfall gegeben hat, zum Beispiel einen schweren </w:t>
            </w:r>
            <w:r w:rsidR="00206604">
              <w:rPr>
                <w:rFonts w:cs="Arial"/>
                <w:color w:val="000000"/>
                <w:sz w:val="18"/>
                <w:szCs w:val="18"/>
              </w:rPr>
              <w:br/>
            </w:r>
            <w:r w:rsidRPr="00DC422F">
              <w:rPr>
                <w:rFonts w:cs="Arial"/>
                <w:color w:val="000000"/>
                <w:sz w:val="18"/>
                <w:szCs w:val="18"/>
              </w:rPr>
              <w:t>Unfall oder einen schweren Verstoß gegen rechtliche Verpflichtungen, ein Sonderaudit erforderlich sein, um zu untersuchen, ob das Managementsystem dadurch kompromittiert wurde und ob es richtig funktionierte. Die Zertifizierungsstelle muss das Ergebnis ihrer Untersuchung dokumentieren.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C91711" w:rsidRPr="007A59EC" w:rsidTr="00BA0305">
        <w:tc>
          <w:tcPr>
            <w:tcW w:w="988" w:type="dxa"/>
          </w:tcPr>
          <w:p w:rsidR="00C91711" w:rsidRPr="005B1421" w:rsidRDefault="0042498B" w:rsidP="00BA0305">
            <w:pPr>
              <w:rPr>
                <w:sz w:val="18"/>
                <w:szCs w:val="18"/>
              </w:rPr>
            </w:pPr>
            <w:r>
              <w:rPr>
                <w:sz w:val="18"/>
                <w:szCs w:val="18"/>
              </w:rPr>
              <w:t>G</w:t>
            </w:r>
            <w:r w:rsidR="00BA0305">
              <w:rPr>
                <w:sz w:val="18"/>
                <w:szCs w:val="18"/>
              </w:rPr>
              <w:t xml:space="preserve"> </w:t>
            </w:r>
            <w:r w:rsidR="00C91711" w:rsidRPr="005B1421">
              <w:rPr>
                <w:sz w:val="18"/>
                <w:szCs w:val="18"/>
              </w:rPr>
              <w:t>9.</w:t>
            </w:r>
            <w:r>
              <w:rPr>
                <w:sz w:val="18"/>
                <w:szCs w:val="18"/>
              </w:rPr>
              <w:t>6.5.2</w:t>
            </w:r>
          </w:p>
        </w:tc>
        <w:tc>
          <w:tcPr>
            <w:tcW w:w="4696" w:type="dxa"/>
          </w:tcPr>
          <w:p w:rsidR="00C91711" w:rsidRPr="00206604" w:rsidRDefault="00DC422F" w:rsidP="00DC422F">
            <w:pPr>
              <w:rPr>
                <w:sz w:val="18"/>
                <w:szCs w:val="18"/>
              </w:rPr>
            </w:pPr>
            <w:r w:rsidRPr="00206604">
              <w:rPr>
                <w:sz w:val="18"/>
                <w:szCs w:val="18"/>
              </w:rPr>
              <w:t>Informationen zu Zwischenfällen wie einem schweren Unfall oder einem schweren Verstoß gegen rechtliche Verpflichtungen, der das Hinzuziehen der zuständigen Aufsichtsbehörde erforderlich macht, ob direkt vom zertifizierten Kunden zur Verfügung gestellt (siehe G 8.5.3) oder direkt während des Sonderaudits vom Auditteam festgestellt (G 9.6.4.2), liefern der Zertifizierungsstelle die Entscheidungsgrundlage zur Bestimmung der zu ergreifenden Maßnahmen. Dies bezieht in Fällen, wo ein schweres Versagen des Systems bei der Einhaltung der SGA-Zertifizierungsanforderungen nachgewiesen werden kann, auch eine Aussetzung oder ein Entzug der Zertifizierung mit ein. Diese Anforderungen müssen ein Bestandteil der Zertifizierungsvereinbarungen zwischen der KBS und der Organisation sein.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A9106D" w:rsidRPr="005A621E" w:rsidTr="00BA0305">
        <w:tc>
          <w:tcPr>
            <w:tcW w:w="9911" w:type="dxa"/>
            <w:gridSpan w:val="7"/>
            <w:shd w:val="clear" w:color="auto" w:fill="auto"/>
          </w:tcPr>
          <w:p w:rsidR="00A9106D" w:rsidRPr="005A621E" w:rsidRDefault="00B6051D" w:rsidP="00B6051D">
            <w:pPr>
              <w:pStyle w:val="1"/>
              <w:keepNext/>
              <w:keepLines/>
              <w:ind w:left="737" w:hanging="737"/>
              <w:rPr>
                <w:szCs w:val="20"/>
              </w:rPr>
            </w:pPr>
            <w:r>
              <w:rPr>
                <w:szCs w:val="20"/>
              </w:rPr>
              <w:t xml:space="preserve">Normativer </w:t>
            </w:r>
            <w:r w:rsidR="00A9106D">
              <w:rPr>
                <w:szCs w:val="20"/>
              </w:rPr>
              <w:t>Anh</w:t>
            </w:r>
            <w:r>
              <w:rPr>
                <w:szCs w:val="20"/>
              </w:rPr>
              <w:t>a</w:t>
            </w:r>
            <w:r w:rsidR="00A9106D">
              <w:rPr>
                <w:szCs w:val="20"/>
              </w:rPr>
              <w:t>ng</w:t>
            </w:r>
          </w:p>
        </w:tc>
      </w:tr>
      <w:tr w:rsidR="00C91711" w:rsidRPr="007A59EC" w:rsidTr="00BA0305">
        <w:tc>
          <w:tcPr>
            <w:tcW w:w="988" w:type="dxa"/>
          </w:tcPr>
          <w:p w:rsidR="00C91711" w:rsidRPr="005B1421" w:rsidRDefault="00A9106D" w:rsidP="00BA0305">
            <w:pPr>
              <w:rPr>
                <w:sz w:val="18"/>
                <w:szCs w:val="18"/>
              </w:rPr>
            </w:pPr>
            <w:r>
              <w:rPr>
                <w:sz w:val="18"/>
                <w:szCs w:val="18"/>
              </w:rPr>
              <w:t>Anhang</w:t>
            </w:r>
            <w:r w:rsidR="00BA0305">
              <w:rPr>
                <w:sz w:val="18"/>
                <w:szCs w:val="18"/>
              </w:rPr>
              <w:t xml:space="preserve"> </w:t>
            </w:r>
            <w:r>
              <w:rPr>
                <w:sz w:val="18"/>
                <w:szCs w:val="18"/>
              </w:rPr>
              <w:t>A</w:t>
            </w:r>
          </w:p>
        </w:tc>
        <w:tc>
          <w:tcPr>
            <w:tcW w:w="4696" w:type="dxa"/>
          </w:tcPr>
          <w:p w:rsidR="00C91711" w:rsidRDefault="00DC422F" w:rsidP="005831E6">
            <w:pPr>
              <w:keepNext/>
              <w:rPr>
                <w:rFonts w:cs="Arial"/>
                <w:color w:val="000000"/>
                <w:sz w:val="18"/>
                <w:szCs w:val="18"/>
              </w:rPr>
            </w:pPr>
            <w:r w:rsidRPr="00DC422F">
              <w:rPr>
                <w:rFonts w:cs="Arial"/>
                <w:color w:val="000000"/>
                <w:sz w:val="18"/>
                <w:szCs w:val="18"/>
              </w:rPr>
              <w:t>EINHALTUNG RECHTLICHER VERPFLICHTUNGEN ALS BESTANDTEIL DER AKKREDITIERTEN SGA-MS-ZERTIFIZIERUNG</w:t>
            </w:r>
          </w:p>
          <w:p w:rsidR="00DC422F" w:rsidRPr="00DE783E" w:rsidRDefault="00DC422F" w:rsidP="005831E6">
            <w:pPr>
              <w:keepLines/>
              <w:rPr>
                <w:rFonts w:cs="Arial"/>
                <w:color w:val="000000"/>
                <w:sz w:val="18"/>
                <w:szCs w:val="18"/>
              </w:rPr>
            </w:pPr>
            <w:r w:rsidRPr="00DC422F">
              <w:rPr>
                <w:rFonts w:cs="Arial"/>
                <w:color w:val="000000"/>
                <w:sz w:val="18"/>
                <w:szCs w:val="18"/>
              </w:rPr>
              <w:t>Dieser Anhang soll die Anwendbarkeit ausgewählter Anforderungen im Dokument EA-7/04 M: 2017 „Einhaltung rechtlicher Verpflichtungen als Bestandteil einer akkreditierten ISO 14001:2015 Zertifizierung“, Revision 03. Mai 2017, auf SGA-MS ausweiten. Diese Anforderungen beschreiben die Beziehung zwischen der akkreditierten SGA-MS-Zertifizierung einer Organisation und dem Grad der Einhaltung der anwendbaren SGA-Rechtsvorschriften bei jener Organisation.</w:t>
            </w:r>
          </w:p>
        </w:tc>
        <w:tc>
          <w:tcPr>
            <w:tcW w:w="2298"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ed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ed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C91711" w:rsidRPr="005A621E" w:rsidRDefault="00C91711" w:rsidP="00C91711">
            <w:pPr>
              <w:keepNext/>
              <w:keepLines/>
              <w:jc w:val="center"/>
              <w:rPr>
                <w:rFonts w:cs="Arial"/>
                <w:bCs/>
                <w:sz w:val="18"/>
                <w:szCs w:val="18"/>
              </w:rPr>
            </w:pPr>
            <w:r w:rsidRPr="005A621E">
              <w:rPr>
                <w:rFonts w:cs="Arial"/>
                <w:bCs/>
                <w:sz w:val="18"/>
                <w:szCs w:val="18"/>
              </w:rPr>
              <w:fldChar w:fldCharType="begin">
                <w:ffData>
                  <w:name w:val=""/>
                  <w:enabled/>
                  <w:calcOnExit w:val="0"/>
                  <w:checkBox>
                    <w:sizeAuto/>
                    <w:default w:val="0"/>
                    <w:checked w:val="0"/>
                  </w:checkBox>
                </w:ffData>
              </w:fldChar>
            </w:r>
            <w:r w:rsidRPr="005A621E">
              <w:rPr>
                <w:rFonts w:cs="Arial"/>
                <w:bCs/>
                <w:sz w:val="18"/>
                <w:szCs w:val="18"/>
              </w:rPr>
              <w:instrText xml:space="preserve"> FORMCHECKBOX </w:instrText>
            </w:r>
            <w:r w:rsidR="00890AE5">
              <w:rPr>
                <w:rFonts w:cs="Arial"/>
                <w:bCs/>
                <w:sz w:val="18"/>
                <w:szCs w:val="18"/>
              </w:rPr>
            </w:r>
            <w:r w:rsidR="00890AE5">
              <w:rPr>
                <w:rFonts w:cs="Arial"/>
                <w:bCs/>
                <w:sz w:val="18"/>
                <w:szCs w:val="18"/>
              </w:rPr>
              <w:fldChar w:fldCharType="separate"/>
            </w:r>
            <w:r w:rsidRPr="005A621E">
              <w:rPr>
                <w:rFonts w:cs="Arial"/>
                <w:bCs/>
                <w:sz w:val="18"/>
                <w:szCs w:val="18"/>
              </w:rPr>
              <w:fldChar w:fldCharType="end"/>
            </w:r>
          </w:p>
        </w:tc>
        <w:tc>
          <w:tcPr>
            <w:tcW w:w="749" w:type="dxa"/>
            <w:shd w:val="clear" w:color="auto" w:fill="FFF2CC"/>
          </w:tcPr>
          <w:p w:rsidR="00C91711" w:rsidRPr="000D0AB2" w:rsidRDefault="00C91711" w:rsidP="00C91711">
            <w:pPr>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bl>
    <w:p w:rsidR="00905315" w:rsidRPr="00C96561" w:rsidRDefault="00905315" w:rsidP="00217084"/>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2"/>
        <w:gridCol w:w="2495"/>
        <w:gridCol w:w="829"/>
        <w:gridCol w:w="1241"/>
        <w:gridCol w:w="2380"/>
        <w:gridCol w:w="1880"/>
      </w:tblGrid>
      <w:tr w:rsidR="00204431" w:rsidRPr="00C96561" w:rsidTr="00584AD4">
        <w:tc>
          <w:tcPr>
            <w:tcW w:w="9627" w:type="dxa"/>
            <w:gridSpan w:val="6"/>
            <w:tcBorders>
              <w:top w:val="single" w:sz="4" w:space="0" w:color="auto"/>
              <w:left w:val="single" w:sz="6" w:space="0" w:color="auto"/>
              <w:bottom w:val="nil"/>
            </w:tcBorders>
            <w:shd w:val="clear" w:color="auto" w:fill="auto"/>
          </w:tcPr>
          <w:p w:rsidR="00204431" w:rsidRPr="009F681F" w:rsidRDefault="00204431" w:rsidP="00217084">
            <w:pPr>
              <w:keepLines/>
              <w:tabs>
                <w:tab w:val="left" w:pos="630"/>
                <w:tab w:val="left" w:pos="913"/>
              </w:tabs>
            </w:pPr>
            <w:r>
              <w:rPr>
                <w:b/>
              </w:rPr>
              <w:t xml:space="preserve">Der Bericht wurde als Anhang </w:t>
            </w:r>
            <w:r w:rsidRPr="00204431">
              <w:rPr>
                <w:b/>
              </w:rPr>
              <w:t>zum Bericht gemäß DIN EN ISO/IEC 17021-1</w:t>
            </w:r>
            <w:r>
              <w:rPr>
                <w:b/>
              </w:rPr>
              <w:t xml:space="preserve"> erstellt</w:t>
            </w:r>
            <w:r w:rsidRPr="00371AF2">
              <w:rPr>
                <w:rStyle w:val="Endnotenzeichen"/>
              </w:rPr>
              <w:endnoteReference w:id="5"/>
            </w:r>
            <w:r>
              <w:rPr>
                <w:b/>
              </w:rPr>
              <w:t>:</w:t>
            </w:r>
          </w:p>
        </w:tc>
      </w:tr>
      <w:tr w:rsidR="00815A8A" w:rsidRPr="00C96561" w:rsidTr="000B590F">
        <w:tblPrEx>
          <w:tblCellMar>
            <w:left w:w="70" w:type="dxa"/>
            <w:right w:w="70" w:type="dxa"/>
          </w:tblCellMar>
        </w:tblPrEx>
        <w:tc>
          <w:tcPr>
            <w:tcW w:w="802" w:type="dxa"/>
            <w:tcBorders>
              <w:top w:val="nil"/>
              <w:left w:val="single" w:sz="6" w:space="0" w:color="auto"/>
              <w:bottom w:val="single" w:sz="4" w:space="0" w:color="auto"/>
            </w:tcBorders>
            <w:shd w:val="clear" w:color="auto" w:fill="auto"/>
            <w:vAlign w:val="bottom"/>
          </w:tcPr>
          <w:p w:rsidR="00BA6B83" w:rsidRPr="00C96561" w:rsidRDefault="00BA6B83" w:rsidP="00217084">
            <w:pPr>
              <w:rPr>
                <w:bCs/>
              </w:rPr>
            </w:pPr>
            <w:r w:rsidRPr="00C96561">
              <w:rPr>
                <w:bCs/>
              </w:rPr>
              <w:t>Ort:</w:t>
            </w:r>
          </w:p>
        </w:tc>
        <w:tc>
          <w:tcPr>
            <w:tcW w:w="2495" w:type="dxa"/>
            <w:tcBorders>
              <w:top w:val="nil"/>
              <w:bottom w:val="single" w:sz="4" w:space="0" w:color="auto"/>
              <w:right w:val="nil"/>
            </w:tcBorders>
            <w:shd w:val="clear" w:color="auto" w:fill="FFF2CC"/>
            <w:vAlign w:val="bottom"/>
          </w:tcPr>
          <w:p w:rsidR="00BA6B83" w:rsidRPr="00C96561" w:rsidRDefault="00BA6B83" w:rsidP="00217084">
            <w:pPr>
              <w:rPr>
                <w:bCs/>
              </w:rPr>
            </w:pPr>
            <w:r w:rsidRPr="00C96561">
              <w:fldChar w:fldCharType="begin">
                <w:ffData>
                  <w:name w:val=""/>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c>
          <w:tcPr>
            <w:tcW w:w="829" w:type="dxa"/>
            <w:tcBorders>
              <w:top w:val="nil"/>
              <w:left w:val="nil"/>
              <w:bottom w:val="single" w:sz="4" w:space="0" w:color="auto"/>
            </w:tcBorders>
            <w:shd w:val="clear" w:color="auto" w:fill="auto"/>
            <w:vAlign w:val="bottom"/>
          </w:tcPr>
          <w:p w:rsidR="00BA6B83" w:rsidRPr="00C96561" w:rsidRDefault="00BA6B83" w:rsidP="00217084">
            <w:pPr>
              <w:rPr>
                <w:bCs/>
              </w:rPr>
            </w:pPr>
            <w:r w:rsidRPr="00C96561">
              <w:rPr>
                <w:bCs/>
              </w:rPr>
              <w:t>Datum:</w:t>
            </w:r>
          </w:p>
        </w:tc>
        <w:tc>
          <w:tcPr>
            <w:tcW w:w="1241" w:type="dxa"/>
            <w:tcBorders>
              <w:top w:val="nil"/>
              <w:bottom w:val="single" w:sz="4" w:space="0" w:color="auto"/>
            </w:tcBorders>
            <w:shd w:val="clear" w:color="auto" w:fill="FFF2CC"/>
            <w:vAlign w:val="bottom"/>
          </w:tcPr>
          <w:p w:rsidR="00BA6B83" w:rsidRPr="00C96561" w:rsidRDefault="00BA6B83" w:rsidP="00395B7A">
            <w:pPr>
              <w:rPr>
                <w:bCs/>
              </w:rPr>
            </w:pPr>
            <w:r w:rsidRPr="00C96561">
              <w:fldChar w:fldCharType="begin">
                <w:ffData>
                  <w:name w:val="Ausgabedatum"/>
                  <w:enabled/>
                  <w:calcOnExit w:val="0"/>
                  <w:textInput/>
                </w:ffData>
              </w:fldChar>
            </w:r>
            <w:bookmarkStart w:id="1" w:name="Ausgabedatum"/>
            <w:r w:rsidRPr="00C96561">
              <w:instrText xml:space="preserve"> FORMTEXT </w:instrText>
            </w:r>
            <w:r w:rsidRPr="00C96561">
              <w:fldChar w:fldCharType="separate"/>
            </w:r>
            <w:r w:rsidR="00395B7A">
              <w:rPr>
                <w:noProof/>
              </w:rPr>
              <w:t> </w:t>
            </w:r>
            <w:r w:rsidR="00395B7A">
              <w:rPr>
                <w:noProof/>
              </w:rPr>
              <w:t> </w:t>
            </w:r>
            <w:r w:rsidR="00395B7A">
              <w:rPr>
                <w:noProof/>
              </w:rPr>
              <w:t> </w:t>
            </w:r>
            <w:r w:rsidR="00395B7A">
              <w:rPr>
                <w:noProof/>
              </w:rPr>
              <w:t> </w:t>
            </w:r>
            <w:r w:rsidR="00395B7A">
              <w:rPr>
                <w:noProof/>
              </w:rPr>
              <w:t> </w:t>
            </w:r>
            <w:r w:rsidRPr="00C96561">
              <w:fldChar w:fldCharType="end"/>
            </w:r>
            <w:bookmarkEnd w:id="1"/>
          </w:p>
        </w:tc>
        <w:tc>
          <w:tcPr>
            <w:tcW w:w="2380" w:type="dxa"/>
            <w:tcBorders>
              <w:top w:val="nil"/>
              <w:bottom w:val="single" w:sz="4" w:space="0" w:color="auto"/>
            </w:tcBorders>
            <w:shd w:val="clear" w:color="auto" w:fill="auto"/>
            <w:vAlign w:val="bottom"/>
          </w:tcPr>
          <w:p w:rsidR="00BA6B83" w:rsidRPr="00C96561" w:rsidRDefault="00BA6B83" w:rsidP="00217084">
            <w:pPr>
              <w:rPr>
                <w:bCs/>
              </w:rPr>
            </w:pPr>
            <w:r w:rsidRPr="00C96561">
              <w:rPr>
                <w:bCs/>
              </w:rPr>
              <w:t>gez.</w:t>
            </w:r>
            <w:r w:rsidR="00815A8A">
              <w:rPr>
                <w:bCs/>
              </w:rPr>
              <w:t xml:space="preserve"> </w:t>
            </w:r>
            <w:r w:rsidR="00815A8A" w:rsidRPr="00815A8A">
              <w:rPr>
                <w:bCs/>
                <w:i/>
                <w:caps/>
                <w:sz w:val="18"/>
                <w:szCs w:val="18"/>
              </w:rPr>
              <w:t>Name Begutachter:</w:t>
            </w:r>
          </w:p>
        </w:tc>
        <w:tc>
          <w:tcPr>
            <w:tcW w:w="1880" w:type="dxa"/>
            <w:tcBorders>
              <w:top w:val="nil"/>
              <w:bottom w:val="single" w:sz="4" w:space="0" w:color="auto"/>
            </w:tcBorders>
            <w:shd w:val="clear" w:color="auto" w:fill="FFF2CC"/>
            <w:vAlign w:val="bottom"/>
          </w:tcPr>
          <w:p w:rsidR="00BA6B83" w:rsidRPr="00C96561" w:rsidRDefault="00BA6B83" w:rsidP="00217084">
            <w:pPr>
              <w:rPr>
                <w:bCs/>
              </w:rPr>
            </w:pPr>
            <w:r w:rsidRPr="00C96561">
              <w:fldChar w:fldCharType="begin">
                <w:ffData>
                  <w:name w:val="gezeichnet"/>
                  <w:enabled/>
                  <w:calcOnExit w:val="0"/>
                  <w:textInput/>
                </w:ffData>
              </w:fldChar>
            </w:r>
            <w:bookmarkStart w:id="2" w:name="gezeichnet"/>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bookmarkEnd w:id="2"/>
            <w:r w:rsidR="00217084">
              <w:t xml:space="preserve"> </w:t>
            </w:r>
            <w:r w:rsidRPr="00C96561">
              <w:rPr>
                <w:rStyle w:val="Endnotenzeichen"/>
                <w:bCs/>
              </w:rPr>
              <w:endnoteReference w:id="6"/>
            </w:r>
          </w:p>
        </w:tc>
      </w:tr>
    </w:tbl>
    <w:p w:rsidR="00905315" w:rsidRPr="00C96561" w:rsidRDefault="00905315" w:rsidP="00217084"/>
    <w:tbl>
      <w:tblPr>
        <w:tblW w:w="5000" w:type="pct"/>
        <w:tblBorders>
          <w:top w:val="single" w:sz="4" w:space="0" w:color="auto"/>
          <w:left w:val="single" w:sz="2" w:space="0" w:color="auto"/>
          <w:bottom w:val="single" w:sz="4" w:space="0" w:color="auto"/>
          <w:right w:val="single" w:sz="2" w:space="0" w:color="auto"/>
        </w:tblBorders>
        <w:tblCellMar>
          <w:left w:w="70" w:type="dxa"/>
          <w:right w:w="70" w:type="dxa"/>
        </w:tblCellMar>
        <w:tblLook w:val="0000" w:firstRow="0" w:lastRow="0" w:firstColumn="0" w:lastColumn="0" w:noHBand="0" w:noVBand="0"/>
      </w:tblPr>
      <w:tblGrid>
        <w:gridCol w:w="760"/>
        <w:gridCol w:w="2505"/>
        <w:gridCol w:w="845"/>
        <w:gridCol w:w="1239"/>
        <w:gridCol w:w="2381"/>
        <w:gridCol w:w="1902"/>
      </w:tblGrid>
      <w:tr w:rsidR="00BA6B83" w:rsidRPr="00C96561" w:rsidTr="00584AD4">
        <w:tc>
          <w:tcPr>
            <w:tcW w:w="4110" w:type="dxa"/>
            <w:gridSpan w:val="3"/>
            <w:shd w:val="clear" w:color="auto" w:fill="auto"/>
          </w:tcPr>
          <w:p w:rsidR="00BA6B83" w:rsidRPr="00C96561" w:rsidRDefault="00BA6B83" w:rsidP="005831E6">
            <w:pPr>
              <w:keepNext/>
              <w:rPr>
                <w:bCs/>
              </w:rPr>
            </w:pPr>
            <w:r w:rsidRPr="00C96561">
              <w:rPr>
                <w:b/>
              </w:rPr>
              <w:t xml:space="preserve">Berichtsprüfung durch den </w:t>
            </w:r>
            <w:r w:rsidR="009D24C3">
              <w:rPr>
                <w:b/>
              </w:rPr>
              <w:t>Verfahrensmanager</w:t>
            </w:r>
            <w:r w:rsidRPr="00C96561">
              <w:rPr>
                <w:b/>
              </w:rPr>
              <w:t>:</w:t>
            </w:r>
          </w:p>
        </w:tc>
        <w:tc>
          <w:tcPr>
            <w:tcW w:w="5522" w:type="dxa"/>
            <w:gridSpan w:val="3"/>
            <w:shd w:val="clear" w:color="auto" w:fill="auto"/>
            <w:vAlign w:val="bottom"/>
          </w:tcPr>
          <w:p w:rsidR="00BA6B83" w:rsidRPr="00C96561" w:rsidRDefault="00BA6B83" w:rsidP="005831E6">
            <w:pPr>
              <w:keepNext/>
            </w:pPr>
          </w:p>
        </w:tc>
      </w:tr>
      <w:tr w:rsidR="00815A8A" w:rsidRPr="00C96561" w:rsidTr="00584AD4">
        <w:tc>
          <w:tcPr>
            <w:tcW w:w="760" w:type="dxa"/>
            <w:tcBorders>
              <w:bottom w:val="single" w:sz="4" w:space="0" w:color="auto"/>
            </w:tcBorders>
            <w:shd w:val="clear" w:color="auto" w:fill="auto"/>
            <w:vAlign w:val="bottom"/>
          </w:tcPr>
          <w:p w:rsidR="00BA6B83" w:rsidRPr="00C96561" w:rsidRDefault="00BA6B83" w:rsidP="00217084">
            <w:pPr>
              <w:rPr>
                <w:bCs/>
              </w:rPr>
            </w:pPr>
            <w:r w:rsidRPr="00C96561">
              <w:rPr>
                <w:bCs/>
              </w:rPr>
              <w:t>Ort:</w:t>
            </w:r>
          </w:p>
        </w:tc>
        <w:tc>
          <w:tcPr>
            <w:tcW w:w="2505" w:type="dxa"/>
            <w:tcBorders>
              <w:top w:val="nil"/>
              <w:bottom w:val="single" w:sz="4" w:space="0" w:color="auto"/>
            </w:tcBorders>
            <w:shd w:val="clear" w:color="auto" w:fill="FFF2CC"/>
            <w:vAlign w:val="bottom"/>
          </w:tcPr>
          <w:p w:rsidR="00BA6B83" w:rsidRPr="00C96561" w:rsidRDefault="00BA6B83" w:rsidP="00217084">
            <w:pPr>
              <w:rPr>
                <w:bCs/>
              </w:rPr>
            </w:pPr>
            <w:r w:rsidRPr="00C96561">
              <w:fldChar w:fldCharType="begin">
                <w:ffData>
                  <w:name w:val=""/>
                  <w:enabled/>
                  <w:calcOnExit w:val="0"/>
                  <w:textInput/>
                </w:ffData>
              </w:fldChar>
            </w:r>
            <w:r w:rsidRPr="00C96561">
              <w:instrText xml:space="preserve"> FORMTEXT </w:instrText>
            </w:r>
            <w:r w:rsidRPr="00C96561">
              <w:fldChar w:fldCharType="separate"/>
            </w:r>
            <w:bookmarkStart w:id="3" w:name="_GoBack"/>
            <w:r w:rsidRPr="00C96561">
              <w:rPr>
                <w:noProof/>
              </w:rPr>
              <w:t> </w:t>
            </w:r>
            <w:r w:rsidRPr="00C96561">
              <w:rPr>
                <w:noProof/>
              </w:rPr>
              <w:t> </w:t>
            </w:r>
            <w:r w:rsidRPr="00C96561">
              <w:rPr>
                <w:noProof/>
              </w:rPr>
              <w:t> </w:t>
            </w:r>
            <w:r w:rsidRPr="00C96561">
              <w:rPr>
                <w:noProof/>
              </w:rPr>
              <w:t> </w:t>
            </w:r>
            <w:r w:rsidRPr="00C96561">
              <w:rPr>
                <w:noProof/>
              </w:rPr>
              <w:t> </w:t>
            </w:r>
            <w:bookmarkEnd w:id="3"/>
            <w:r w:rsidRPr="00C96561">
              <w:fldChar w:fldCharType="end"/>
            </w:r>
          </w:p>
        </w:tc>
        <w:tc>
          <w:tcPr>
            <w:tcW w:w="845" w:type="dxa"/>
            <w:tcBorders>
              <w:bottom w:val="single" w:sz="4" w:space="0" w:color="auto"/>
            </w:tcBorders>
            <w:shd w:val="clear" w:color="auto" w:fill="auto"/>
            <w:vAlign w:val="bottom"/>
          </w:tcPr>
          <w:p w:rsidR="00BA6B83" w:rsidRPr="00C96561" w:rsidRDefault="00BA6B83" w:rsidP="00217084">
            <w:pPr>
              <w:rPr>
                <w:bCs/>
              </w:rPr>
            </w:pPr>
            <w:r w:rsidRPr="00C96561">
              <w:rPr>
                <w:bCs/>
              </w:rPr>
              <w:t>Datum:</w:t>
            </w:r>
          </w:p>
        </w:tc>
        <w:tc>
          <w:tcPr>
            <w:tcW w:w="1239" w:type="dxa"/>
            <w:tcBorders>
              <w:top w:val="nil"/>
              <w:bottom w:val="single" w:sz="4" w:space="0" w:color="auto"/>
            </w:tcBorders>
            <w:shd w:val="clear" w:color="auto" w:fill="FFF2CC"/>
            <w:vAlign w:val="bottom"/>
          </w:tcPr>
          <w:p w:rsidR="00BA6B83" w:rsidRPr="00C96561" w:rsidRDefault="00BA6B83" w:rsidP="00217084">
            <w:pPr>
              <w:rPr>
                <w:bCs/>
              </w:rPr>
            </w:pPr>
            <w:r w:rsidRPr="00C96561">
              <w:fldChar w:fldCharType="begin">
                <w:ffData>
                  <w:name w:val="Ausgabedatum"/>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c>
          <w:tcPr>
            <w:tcW w:w="2381" w:type="dxa"/>
            <w:tcBorders>
              <w:top w:val="nil"/>
              <w:bottom w:val="single" w:sz="4" w:space="0" w:color="auto"/>
            </w:tcBorders>
            <w:shd w:val="clear" w:color="auto" w:fill="auto"/>
            <w:vAlign w:val="bottom"/>
          </w:tcPr>
          <w:p w:rsidR="00BA6B83" w:rsidRPr="00C96561" w:rsidRDefault="00BA6B83" w:rsidP="00217084">
            <w:pPr>
              <w:rPr>
                <w:bCs/>
              </w:rPr>
            </w:pPr>
            <w:r w:rsidRPr="00C96561">
              <w:rPr>
                <w:bCs/>
              </w:rPr>
              <w:t>gez.</w:t>
            </w:r>
            <w:r w:rsidR="00815A8A">
              <w:rPr>
                <w:bCs/>
              </w:rPr>
              <w:t xml:space="preserve"> </w:t>
            </w:r>
            <w:r w:rsidR="00815A8A" w:rsidRPr="00815A8A">
              <w:rPr>
                <w:bCs/>
                <w:i/>
                <w:caps/>
                <w:sz w:val="18"/>
              </w:rPr>
              <w:t>Verfahrensmanager</w:t>
            </w:r>
            <w:r w:rsidR="00815A8A">
              <w:rPr>
                <w:bCs/>
                <w:i/>
                <w:caps/>
                <w:sz w:val="18"/>
              </w:rPr>
              <w:t>:</w:t>
            </w:r>
          </w:p>
        </w:tc>
        <w:tc>
          <w:tcPr>
            <w:tcW w:w="1902" w:type="dxa"/>
            <w:tcBorders>
              <w:top w:val="nil"/>
              <w:bottom w:val="single" w:sz="4" w:space="0" w:color="auto"/>
              <w:right w:val="single" w:sz="4" w:space="0" w:color="auto"/>
            </w:tcBorders>
            <w:shd w:val="clear" w:color="auto" w:fill="FFF2CC"/>
            <w:vAlign w:val="bottom"/>
          </w:tcPr>
          <w:p w:rsidR="00BA6B83" w:rsidRPr="00C96561" w:rsidRDefault="00BA6B83" w:rsidP="00217084">
            <w:pPr>
              <w:rPr>
                <w:bCs/>
              </w:rPr>
            </w:pPr>
            <w:r w:rsidRPr="00C96561">
              <w:fldChar w:fldCharType="begin">
                <w:ffData>
                  <w:name w:val=""/>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r>
    </w:tbl>
    <w:p w:rsidR="003F6476" w:rsidRDefault="003F6476" w:rsidP="00217084">
      <w:pPr>
        <w:rPr>
          <w:sz w:val="18"/>
          <w:szCs w:val="18"/>
        </w:rPr>
      </w:pPr>
    </w:p>
    <w:sectPr w:rsidR="003F6476" w:rsidSect="005831E6">
      <w:endnotePr>
        <w:numFmt w:val="decimal"/>
      </w:endnotePr>
      <w:type w:val="continuous"/>
      <w:pgSz w:w="11906" w:h="16838" w:code="9"/>
      <w:pgMar w:top="567" w:right="1134" w:bottom="851" w:left="1134" w:header="720" w:footer="3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FF" w:rsidRDefault="001E6FFF">
      <w:r>
        <w:separator/>
      </w:r>
    </w:p>
  </w:endnote>
  <w:endnote w:type="continuationSeparator" w:id="0">
    <w:p w:rsidR="001E6FFF" w:rsidRDefault="001E6FFF">
      <w:r>
        <w:continuationSeparator/>
      </w:r>
    </w:p>
  </w:endnote>
  <w:endnote w:id="1">
    <w:p w:rsidR="00890AE5" w:rsidRDefault="00890AE5" w:rsidP="00D916E3">
      <w:pPr>
        <w:pStyle w:val="Endnotentext"/>
        <w:tabs>
          <w:tab w:val="left" w:pos="294"/>
        </w:tabs>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w:t>
      </w:r>
      <w:r>
        <w:rPr>
          <w:sz w:val="18"/>
          <w:szCs w:val="18"/>
          <w:lang w:val="de-DE"/>
        </w:rPr>
        <w:t>-</w:t>
      </w:r>
      <w:r w:rsidRPr="00873542">
        <w:rPr>
          <w:sz w:val="18"/>
          <w:szCs w:val="18"/>
          <w:lang w:val="de-DE"/>
        </w:rPr>
        <w:t>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890AE5" w:rsidRPr="00461B7C" w:rsidRDefault="00890AE5" w:rsidP="00584AD4">
      <w:pPr>
        <w:pStyle w:val="Endnotentext"/>
        <w:tabs>
          <w:tab w:val="left" w:pos="406"/>
        </w:tabs>
        <w:ind w:left="426" w:hanging="6"/>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890AE5" w:rsidRPr="00F30353" w:rsidRDefault="00890AE5" w:rsidP="00CB5060">
      <w:pPr>
        <w:pStyle w:val="Endnotentext"/>
        <w:ind w:left="284" w:hanging="284"/>
        <w:rPr>
          <w:sz w:val="18"/>
          <w:szCs w:val="18"/>
        </w:rPr>
      </w:pPr>
      <w:r w:rsidRPr="00F30353">
        <w:rPr>
          <w:rStyle w:val="Endnotenzeichen"/>
          <w:sz w:val="18"/>
          <w:szCs w:val="18"/>
        </w:rPr>
        <w:endnoteRef/>
      </w:r>
      <w:r>
        <w:rPr>
          <w:sz w:val="18"/>
          <w:szCs w:val="18"/>
        </w:rPr>
        <w:tab/>
      </w:r>
      <w:r>
        <w:rPr>
          <w:sz w:val="18"/>
          <w:szCs w:val="18"/>
          <w:lang w:val="de-DE"/>
        </w:rPr>
        <w:t>Status im Begutachterteam</w:t>
      </w:r>
      <w:r w:rsidRPr="00F30353">
        <w:rPr>
          <w:sz w:val="18"/>
          <w:szCs w:val="18"/>
        </w:rPr>
        <w:t xml:space="preserve">: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w:t>
      </w:r>
      <w:r>
        <w:rPr>
          <w:sz w:val="18"/>
          <w:szCs w:val="18"/>
        </w:rPr>
        <w:t>te</w:t>
      </w:r>
    </w:p>
  </w:endnote>
  <w:endnote w:id="3">
    <w:p w:rsidR="00890AE5" w:rsidRPr="00F30353" w:rsidRDefault="00890AE5" w:rsidP="000B3EA0">
      <w:pPr>
        <w:pStyle w:val="Textkrper"/>
        <w:ind w:left="284" w:hanging="284"/>
        <w:rPr>
          <w:rFonts w:cs="Times New Roman"/>
          <w:sz w:val="18"/>
          <w:szCs w:val="18"/>
        </w:rPr>
      </w:pPr>
      <w:r>
        <w:rPr>
          <w:rStyle w:val="Endnotenzeichen"/>
        </w:rPr>
        <w:endnoteRef/>
      </w:r>
      <w:r>
        <w:tab/>
      </w:r>
      <w:r w:rsidRPr="00F30353">
        <w:rPr>
          <w:rFonts w:cs="Times New Roman"/>
          <w:sz w:val="18"/>
          <w:szCs w:val="18"/>
        </w:rPr>
        <w:t>Bewertungsstufen der Erfüllung der Anforderungen eines Normpunktes</w:t>
      </w:r>
      <w:r>
        <w:rPr>
          <w:rFonts w:cs="Times New Roman"/>
          <w:sz w:val="18"/>
          <w:szCs w:val="18"/>
        </w:rPr>
        <w:t>, die durch den Begutachter einzutragen sind</w:t>
      </w:r>
      <w:r w:rsidRPr="00F30353">
        <w:rPr>
          <w:rFonts w:cs="Times New Roman"/>
          <w:sz w:val="18"/>
          <w:szCs w:val="18"/>
        </w:rPr>
        <w:t>:</w:t>
      </w:r>
    </w:p>
    <w:p w:rsidR="00890AE5" w:rsidRPr="00F30353" w:rsidRDefault="00890AE5" w:rsidP="00584AD4">
      <w:pPr>
        <w:tabs>
          <w:tab w:val="left" w:pos="742"/>
        </w:tabs>
        <w:ind w:left="284" w:firstLine="164"/>
        <w:rPr>
          <w:sz w:val="18"/>
          <w:szCs w:val="18"/>
        </w:rPr>
      </w:pPr>
      <w:r w:rsidRPr="00F30353">
        <w:rPr>
          <w:sz w:val="18"/>
          <w:szCs w:val="18"/>
        </w:rPr>
        <w:t>1</w:t>
      </w:r>
      <w:r w:rsidRPr="00F30353">
        <w:rPr>
          <w:sz w:val="18"/>
          <w:szCs w:val="18"/>
        </w:rPr>
        <w:tab/>
      </w:r>
      <w:r w:rsidRPr="00DF2E60">
        <w:rPr>
          <w:b/>
          <w:sz w:val="18"/>
          <w:szCs w:val="18"/>
        </w:rPr>
        <w:t>K</w:t>
      </w:r>
      <w:r w:rsidRPr="00F30353">
        <w:rPr>
          <w:b/>
          <w:bCs/>
          <w:sz w:val="18"/>
          <w:szCs w:val="18"/>
        </w:rPr>
        <w:t>eine</w:t>
      </w:r>
      <w:r w:rsidRPr="00F30353">
        <w:rPr>
          <w:sz w:val="18"/>
          <w:szCs w:val="18"/>
        </w:rPr>
        <w:t xml:space="preserve"> Abweichung</w:t>
      </w:r>
    </w:p>
    <w:p w:rsidR="00890AE5" w:rsidRPr="00F30353" w:rsidRDefault="00890AE5" w:rsidP="00584AD4">
      <w:pPr>
        <w:tabs>
          <w:tab w:val="left" w:pos="742"/>
        </w:tabs>
        <w:ind w:left="284" w:firstLine="164"/>
        <w:rPr>
          <w:sz w:val="18"/>
          <w:szCs w:val="18"/>
        </w:rPr>
      </w:pPr>
      <w:r w:rsidRPr="00F30353">
        <w:rPr>
          <w:sz w:val="18"/>
          <w:szCs w:val="18"/>
        </w:rPr>
        <w:t>2</w:t>
      </w:r>
      <w:r w:rsidRPr="00F30353">
        <w:rPr>
          <w:sz w:val="18"/>
          <w:szCs w:val="18"/>
        </w:rPr>
        <w:tab/>
      </w:r>
      <w:r w:rsidRPr="00DF2E60">
        <w:rPr>
          <w:b/>
          <w:sz w:val="18"/>
          <w:szCs w:val="18"/>
        </w:rPr>
        <w:t>Nic</w:t>
      </w:r>
      <w:r w:rsidRPr="00F30353">
        <w:rPr>
          <w:b/>
          <w:sz w:val="18"/>
          <w:szCs w:val="18"/>
        </w:rPr>
        <w:t>ht kritische</w:t>
      </w:r>
      <w:r w:rsidRPr="00F30353">
        <w:rPr>
          <w:sz w:val="18"/>
          <w:szCs w:val="18"/>
        </w:rPr>
        <w:t xml:space="preserve"> </w:t>
      </w:r>
      <w:r w:rsidRPr="00F30353">
        <w:rPr>
          <w:bCs/>
          <w:sz w:val="18"/>
          <w:szCs w:val="18"/>
        </w:rPr>
        <w:t>Abweichung</w:t>
      </w:r>
    </w:p>
    <w:p w:rsidR="00890AE5" w:rsidRPr="00C96561" w:rsidRDefault="00890AE5" w:rsidP="00584AD4">
      <w:pPr>
        <w:tabs>
          <w:tab w:val="left" w:pos="742"/>
        </w:tabs>
        <w:ind w:left="284" w:firstLine="164"/>
        <w:rPr>
          <w:sz w:val="18"/>
          <w:szCs w:val="18"/>
        </w:rPr>
      </w:pPr>
      <w:r w:rsidRPr="00F30353">
        <w:rPr>
          <w:sz w:val="18"/>
          <w:szCs w:val="18"/>
        </w:rPr>
        <w:t>3</w:t>
      </w:r>
      <w:r>
        <w:rPr>
          <w:sz w:val="18"/>
          <w:szCs w:val="18"/>
        </w:rPr>
        <w:tab/>
      </w:r>
      <w:r w:rsidRPr="00884AA6">
        <w:rPr>
          <w:b/>
          <w:sz w:val="18"/>
          <w:szCs w:val="18"/>
        </w:rPr>
        <w:t>Kritische</w:t>
      </w:r>
      <w:r w:rsidRPr="00884AA6">
        <w:rPr>
          <w:sz w:val="18"/>
          <w:szCs w:val="18"/>
        </w:rPr>
        <w:t xml:space="preserve"> Abweichung</w:t>
      </w:r>
      <w:r w:rsidRPr="00F30353">
        <w:rPr>
          <w:sz w:val="18"/>
          <w:szCs w:val="18"/>
        </w:rPr>
        <w:t xml:space="preserve"> </w:t>
      </w:r>
    </w:p>
  </w:endnote>
  <w:endnote w:id="4">
    <w:p w:rsidR="00890AE5" w:rsidRPr="00F2357D" w:rsidRDefault="00890AE5" w:rsidP="00F2357D">
      <w:pPr>
        <w:pStyle w:val="Endnotentext"/>
        <w:ind w:left="284" w:hanging="284"/>
        <w:rPr>
          <w:sz w:val="18"/>
          <w:szCs w:val="18"/>
          <w:lang w:val="de-DE"/>
        </w:rPr>
      </w:pPr>
      <w:r w:rsidRPr="00F2357D">
        <w:rPr>
          <w:rStyle w:val="Endnotenzeichen"/>
          <w:sz w:val="18"/>
          <w:szCs w:val="18"/>
        </w:rPr>
        <w:endnoteRef/>
      </w:r>
      <w:r w:rsidRPr="00F2357D">
        <w:rPr>
          <w:sz w:val="18"/>
          <w:szCs w:val="18"/>
        </w:rPr>
        <w:tab/>
      </w:r>
      <w:r w:rsidRPr="00F2357D">
        <w:rPr>
          <w:sz w:val="18"/>
          <w:szCs w:val="18"/>
          <w:lang w:val="de-DE"/>
        </w:rPr>
        <w:t>Verweis auf die im Hauptbericht beschriebene Abweichung (dortige Abw.-Nr.)</w:t>
      </w:r>
    </w:p>
  </w:endnote>
  <w:endnote w:id="5">
    <w:p w:rsidR="00890AE5" w:rsidRPr="00204431" w:rsidRDefault="00890AE5" w:rsidP="00204431">
      <w:pPr>
        <w:pStyle w:val="Endnotentext"/>
        <w:ind w:left="284" w:hanging="284"/>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ericht zur DIN EN ISO/IEC 17021-</w:t>
      </w:r>
      <w:r w:rsidRPr="00204431">
        <w:rPr>
          <w:sz w:val="18"/>
          <w:szCs w:val="18"/>
          <w:lang w:val="de-DE"/>
        </w:rPr>
        <w:t>1 dokumentiert</w:t>
      </w:r>
      <w:r>
        <w:rPr>
          <w:sz w:val="18"/>
          <w:szCs w:val="18"/>
          <w:lang w:val="de-DE"/>
        </w:rPr>
        <w:t>.</w:t>
      </w:r>
    </w:p>
  </w:endnote>
  <w:endnote w:id="6">
    <w:p w:rsidR="00890AE5" w:rsidRPr="006D50EC" w:rsidRDefault="00890AE5" w:rsidP="00CB5060">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395B7A">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395B7A">
        <w:rPr>
          <w:sz w:val="18"/>
          <w:szCs w:val="18"/>
          <w:lang w:val="de-DE"/>
        </w:rPr>
        <w:t xml:space="preserve">     </w:t>
      </w:r>
      <w:r w:rsidRPr="006D50EC">
        <w:rPr>
          <w:sz w:val="18"/>
          <w:szCs w:val="18"/>
          <w:lang w:val="de-DE"/>
        </w:rPr>
        <w:fldChar w:fldCharType="end"/>
      </w:r>
      <w:r>
        <w:rPr>
          <w:sz w:val="18"/>
          <w:szCs w:val="18"/>
          <w:lang w:val="de-DE"/>
        </w:rPr>
        <w:t xml:space="preserve"> erstellt</w:t>
      </w:r>
      <w:r w:rsidRPr="006D50EC">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497"/>
      <w:gridCol w:w="2632"/>
      <w:gridCol w:w="1509"/>
    </w:tblGrid>
    <w:tr w:rsidR="00890AE5" w:rsidTr="00D916E3">
      <w:tc>
        <w:tcPr>
          <w:tcW w:w="5683" w:type="dxa"/>
        </w:tcPr>
        <w:p w:rsidR="00890AE5" w:rsidRPr="0097355C" w:rsidRDefault="00890AE5" w:rsidP="00890AE5">
          <w:pPr>
            <w:pStyle w:val="Fuzeile"/>
            <w:tabs>
              <w:tab w:val="left" w:pos="9072"/>
              <w:tab w:val="right" w:pos="9781"/>
            </w:tabs>
            <w:overflowPunct w:val="0"/>
            <w:autoSpaceDE w:val="0"/>
            <w:autoSpaceDN w:val="0"/>
            <w:adjustRightInd w:val="0"/>
            <w:spacing w:before="120"/>
            <w:textAlignment w:val="baseline"/>
            <w:rPr>
              <w:lang w:val="en-US"/>
            </w:rPr>
          </w:pPr>
          <w:r w:rsidRPr="00D916E3">
            <w:rPr>
              <w:b/>
              <w:sz w:val="18"/>
              <w:szCs w:val="18"/>
              <w:lang w:val="en-US"/>
            </w:rPr>
            <w:t>FO-B_ZM_17021-1_IAF-MD22_SGA-MS</w:t>
          </w:r>
          <w:r w:rsidRPr="0097355C">
            <w:rPr>
              <w:sz w:val="18"/>
              <w:szCs w:val="18"/>
              <w:lang w:val="en-US"/>
            </w:rPr>
            <w:t xml:space="preserve"> / Rev</w:t>
          </w:r>
          <w:r>
            <w:rPr>
              <w:sz w:val="18"/>
              <w:szCs w:val="18"/>
              <w:lang w:val="en-US"/>
            </w:rPr>
            <w:t>. 1</w:t>
          </w:r>
          <w:r w:rsidRPr="0097355C">
            <w:rPr>
              <w:sz w:val="18"/>
              <w:szCs w:val="18"/>
              <w:lang w:val="en-US"/>
            </w:rPr>
            <w:t>.</w:t>
          </w:r>
          <w:r>
            <w:rPr>
              <w:sz w:val="18"/>
              <w:szCs w:val="18"/>
              <w:lang w:val="en-US"/>
            </w:rPr>
            <w:t>0</w:t>
          </w:r>
          <w:r w:rsidRPr="0097355C">
            <w:rPr>
              <w:sz w:val="18"/>
              <w:szCs w:val="18"/>
              <w:lang w:val="en-US"/>
            </w:rPr>
            <w:t xml:space="preserve"> / </w:t>
          </w:r>
          <w:r>
            <w:rPr>
              <w:sz w:val="18"/>
              <w:szCs w:val="18"/>
              <w:lang w:val="en-US"/>
            </w:rPr>
            <w:t>02.08.2021</w:t>
          </w:r>
        </w:p>
      </w:tc>
      <w:tc>
        <w:tcPr>
          <w:tcW w:w="2688" w:type="dxa"/>
        </w:tcPr>
        <w:p w:rsidR="00890AE5" w:rsidRDefault="00890AE5" w:rsidP="00D916E3">
          <w:pPr>
            <w:pStyle w:val="Fuzeile"/>
            <w:tabs>
              <w:tab w:val="left" w:pos="9072"/>
              <w:tab w:val="right" w:pos="9781"/>
            </w:tabs>
            <w:overflowPunct w:val="0"/>
            <w:autoSpaceDE w:val="0"/>
            <w:autoSpaceDN w:val="0"/>
            <w:adjustRightInd w:val="0"/>
            <w:spacing w:before="12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Pr>
              <w:sz w:val="18"/>
              <w:szCs w:val="18"/>
            </w:rPr>
            <w:instrText xml:space="preserve"> \* MERGEFORMAT </w:instrText>
          </w:r>
          <w:r w:rsidRPr="00E31FAC">
            <w:rPr>
              <w:sz w:val="18"/>
              <w:szCs w:val="18"/>
            </w:rPr>
          </w:r>
          <w:r w:rsidRPr="00E31FAC">
            <w:rPr>
              <w:sz w:val="18"/>
              <w:szCs w:val="18"/>
            </w:rPr>
            <w:fldChar w:fldCharType="separate"/>
          </w:r>
          <w:r w:rsidRPr="00395B7A">
            <w:rPr>
              <w:sz w:val="18"/>
              <w:szCs w:val="18"/>
            </w:rPr>
            <w:t xml:space="preserve">     </w:t>
          </w:r>
          <w:r w:rsidRPr="00E31FAC">
            <w:rPr>
              <w:sz w:val="18"/>
              <w:szCs w:val="18"/>
            </w:rPr>
            <w:fldChar w:fldCharType="end"/>
          </w:r>
          <w:r w:rsidRPr="00E31FAC">
            <w:rPr>
              <w:sz w:val="18"/>
              <w:szCs w:val="18"/>
            </w:rPr>
            <w:t xml:space="preserve">  </w:t>
          </w:r>
        </w:p>
      </w:tc>
      <w:tc>
        <w:tcPr>
          <w:tcW w:w="1550" w:type="dxa"/>
        </w:tcPr>
        <w:p w:rsidR="00890AE5" w:rsidRDefault="00890AE5" w:rsidP="00D916E3">
          <w:pPr>
            <w:pStyle w:val="Fuzeile"/>
            <w:tabs>
              <w:tab w:val="left" w:pos="9072"/>
              <w:tab w:val="right" w:pos="9781"/>
            </w:tabs>
            <w:overflowPunct w:val="0"/>
            <w:autoSpaceDE w:val="0"/>
            <w:autoSpaceDN w:val="0"/>
            <w:adjustRightInd w:val="0"/>
            <w:spacing w:before="12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5831E6">
            <w:rPr>
              <w:rStyle w:val="Seitenzahl"/>
              <w:rFonts w:cs="Arial"/>
              <w:noProof/>
              <w:sz w:val="18"/>
              <w:szCs w:val="18"/>
            </w:rPr>
            <w:t>5</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5831E6">
            <w:rPr>
              <w:rStyle w:val="Seitenzahl"/>
              <w:rFonts w:cs="Arial"/>
              <w:noProof/>
              <w:sz w:val="18"/>
              <w:szCs w:val="18"/>
            </w:rPr>
            <w:t>6</w:t>
          </w:r>
          <w:r w:rsidRPr="00E31FAC">
            <w:rPr>
              <w:rStyle w:val="Seitenzahl"/>
              <w:rFonts w:cs="Arial"/>
              <w:sz w:val="18"/>
              <w:szCs w:val="18"/>
            </w:rPr>
            <w:fldChar w:fldCharType="end"/>
          </w:r>
        </w:p>
      </w:tc>
    </w:tr>
  </w:tbl>
  <w:p w:rsidR="00890AE5" w:rsidRPr="009F243B" w:rsidRDefault="00890AE5" w:rsidP="0011699F">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890AE5" w:rsidTr="00F56DF7">
      <w:tc>
        <w:tcPr>
          <w:tcW w:w="4928" w:type="dxa"/>
        </w:tcPr>
        <w:p w:rsidR="00890AE5" w:rsidRDefault="00890AE5"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890AE5" w:rsidRDefault="00890AE5"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395B7A">
            <w:rPr>
              <w:noProof/>
              <w:szCs w:val="22"/>
            </w:rPr>
            <w:t xml:space="preserve">     </w:t>
          </w:r>
          <w:r w:rsidRPr="00F56DF7">
            <w:rPr>
              <w:sz w:val="18"/>
              <w:szCs w:val="18"/>
            </w:rPr>
            <w:fldChar w:fldCharType="end"/>
          </w:r>
          <w:r w:rsidRPr="00F56DF7">
            <w:rPr>
              <w:sz w:val="18"/>
              <w:szCs w:val="18"/>
            </w:rPr>
            <w:t xml:space="preserve">  </w:t>
          </w:r>
        </w:p>
      </w:tc>
      <w:tc>
        <w:tcPr>
          <w:tcW w:w="1731" w:type="dxa"/>
        </w:tcPr>
        <w:p w:rsidR="00890AE5" w:rsidRDefault="00890AE5"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5</w:t>
          </w:r>
          <w:r w:rsidRPr="00F56DF7">
            <w:rPr>
              <w:rStyle w:val="Seitenzahl"/>
              <w:rFonts w:cs="Arial"/>
              <w:sz w:val="18"/>
              <w:szCs w:val="18"/>
            </w:rPr>
            <w:fldChar w:fldCharType="end"/>
          </w:r>
        </w:p>
      </w:tc>
    </w:tr>
  </w:tbl>
  <w:p w:rsidR="00890AE5" w:rsidRPr="009F243B" w:rsidRDefault="00890AE5"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FF" w:rsidRDefault="001E6FFF">
      <w:r>
        <w:separator/>
      </w:r>
    </w:p>
  </w:footnote>
  <w:footnote w:type="continuationSeparator" w:id="0">
    <w:p w:rsidR="001E6FFF" w:rsidRDefault="001E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E5" w:rsidRDefault="00890AE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37"/>
      <w:gridCol w:w="3378"/>
      <w:gridCol w:w="2137"/>
      <w:gridCol w:w="1976"/>
    </w:tblGrid>
    <w:tr w:rsidR="00890AE5" w:rsidRPr="00EF56D9" w:rsidTr="00D916E3">
      <w:trPr>
        <w:cantSplit/>
        <w:trHeight w:val="355"/>
      </w:trPr>
      <w:tc>
        <w:tcPr>
          <w:tcW w:w="2137" w:type="dxa"/>
          <w:vMerge w:val="restart"/>
          <w:vAlign w:val="center"/>
        </w:tcPr>
        <w:p w:rsidR="00890AE5" w:rsidRPr="00D916E3" w:rsidRDefault="00890AE5" w:rsidP="00E31FAC">
          <w:pPr>
            <w:pStyle w:val="Kopfzeile"/>
            <w:jc w:val="center"/>
            <w:rPr>
              <w:rFonts w:ascii="Calibri" w:hAnsi="Calibri"/>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3378" w:type="dxa"/>
          <w:vMerge w:val="restart"/>
          <w:vAlign w:val="center"/>
        </w:tcPr>
        <w:p w:rsidR="00890AE5" w:rsidRPr="00831F0B" w:rsidRDefault="00890AE5" w:rsidP="00ED44CE">
          <w:pPr>
            <w:pStyle w:val="Kopfzeile"/>
            <w:jc w:val="center"/>
            <w:rPr>
              <w:rFonts w:ascii="Calibri" w:hAnsi="Calibri"/>
              <w:b/>
              <w:sz w:val="28"/>
              <w:szCs w:val="28"/>
              <w:lang w:val="de-DE" w:eastAsia="de-DE"/>
            </w:rPr>
          </w:pPr>
          <w:r w:rsidRPr="00831F0B">
            <w:rPr>
              <w:rFonts w:ascii="Calibri" w:hAnsi="Calibri"/>
              <w:b/>
              <w:sz w:val="28"/>
              <w:szCs w:val="28"/>
              <w:lang w:val="de-DE" w:eastAsia="de-DE"/>
            </w:rPr>
            <w:t xml:space="preserve">Bericht/Checkliste </w:t>
          </w:r>
          <w:r w:rsidRPr="00831F0B">
            <w:rPr>
              <w:rFonts w:ascii="Calibri" w:hAnsi="Calibri"/>
              <w:b/>
              <w:sz w:val="28"/>
              <w:szCs w:val="28"/>
              <w:lang w:val="de-DE" w:eastAsia="de-DE"/>
            </w:rPr>
            <w:br/>
            <w:t>IAF MD 22:2019</w:t>
          </w:r>
        </w:p>
      </w:tc>
      <w:tc>
        <w:tcPr>
          <w:tcW w:w="2137" w:type="dxa"/>
          <w:vAlign w:val="center"/>
        </w:tcPr>
        <w:p w:rsidR="00890AE5" w:rsidRPr="00A128BC" w:rsidRDefault="00890AE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976" w:type="dxa"/>
          <w:vAlign w:val="center"/>
        </w:tcPr>
        <w:p w:rsidR="00890AE5" w:rsidRPr="00A128BC" w:rsidRDefault="00890AE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890AE5" w:rsidRPr="00EF56D9" w:rsidTr="00D916E3">
      <w:trPr>
        <w:cantSplit/>
        <w:trHeight w:val="355"/>
      </w:trPr>
      <w:tc>
        <w:tcPr>
          <w:tcW w:w="2137" w:type="dxa"/>
          <w:vMerge/>
          <w:vAlign w:val="center"/>
        </w:tcPr>
        <w:p w:rsidR="00890AE5" w:rsidRPr="00A128BC" w:rsidRDefault="00890AE5" w:rsidP="00E31FAC">
          <w:pPr>
            <w:pStyle w:val="Kopfzeile"/>
            <w:jc w:val="center"/>
            <w:rPr>
              <w:rFonts w:ascii="Calibri" w:hAnsi="Calibri"/>
              <w:b/>
              <w:sz w:val="22"/>
              <w:lang w:val="de-DE" w:eastAsia="de-DE"/>
            </w:rPr>
          </w:pPr>
        </w:p>
      </w:tc>
      <w:tc>
        <w:tcPr>
          <w:tcW w:w="3378" w:type="dxa"/>
          <w:vMerge/>
          <w:vAlign w:val="center"/>
        </w:tcPr>
        <w:p w:rsidR="00890AE5" w:rsidRPr="00A128BC" w:rsidRDefault="00890AE5" w:rsidP="00E31FAC">
          <w:pPr>
            <w:pStyle w:val="Kopfzeile"/>
            <w:jc w:val="center"/>
            <w:rPr>
              <w:rFonts w:ascii="Calibri" w:hAnsi="Calibri" w:cs="Arial"/>
              <w:b/>
              <w:sz w:val="28"/>
              <w:szCs w:val="28"/>
              <w:lang w:val="de-DE" w:eastAsia="de-DE"/>
            </w:rPr>
          </w:pPr>
        </w:p>
      </w:tc>
      <w:tc>
        <w:tcPr>
          <w:tcW w:w="4113" w:type="dxa"/>
          <w:gridSpan w:val="2"/>
          <w:vAlign w:val="center"/>
        </w:tcPr>
        <w:p w:rsidR="00890AE5" w:rsidRPr="008D5478" w:rsidRDefault="00890AE5"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890AE5" w:rsidRPr="00D623CF" w:rsidRDefault="00890AE5"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890AE5" w:rsidRPr="00EF56D9" w:rsidTr="000B0B61">
      <w:trPr>
        <w:cantSplit/>
        <w:trHeight w:val="355"/>
      </w:trPr>
      <w:tc>
        <w:tcPr>
          <w:tcW w:w="2127" w:type="dxa"/>
          <w:vMerge w:val="restart"/>
          <w:vAlign w:val="center"/>
        </w:tcPr>
        <w:p w:rsidR="00890AE5" w:rsidRPr="00A128BC" w:rsidRDefault="00890AE5"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5103" w:type="dxa"/>
          <w:vMerge w:val="restart"/>
          <w:vAlign w:val="center"/>
        </w:tcPr>
        <w:p w:rsidR="00890AE5" w:rsidRPr="00A128BC" w:rsidRDefault="00890AE5"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890AE5" w:rsidRPr="00A128BC" w:rsidRDefault="00890AE5" w:rsidP="00234062">
          <w:pPr>
            <w:pStyle w:val="Kopfzeile"/>
            <w:jc w:val="center"/>
            <w:rPr>
              <w:rFonts w:ascii="Calibri" w:hAnsi="Calibri" w:cs="Arial"/>
              <w:b/>
              <w:sz w:val="22"/>
              <w:szCs w:val="22"/>
              <w:lang w:val="de-DE" w:eastAsia="de-DE"/>
            </w:rPr>
          </w:pPr>
        </w:p>
      </w:tc>
    </w:tr>
    <w:tr w:rsidR="00890AE5" w:rsidRPr="00EF56D9" w:rsidTr="000B0B61">
      <w:trPr>
        <w:cantSplit/>
        <w:trHeight w:val="355"/>
      </w:trPr>
      <w:tc>
        <w:tcPr>
          <w:tcW w:w="2127" w:type="dxa"/>
          <w:vMerge/>
          <w:vAlign w:val="center"/>
        </w:tcPr>
        <w:p w:rsidR="00890AE5" w:rsidRPr="00A128BC" w:rsidRDefault="00890AE5" w:rsidP="00BE084E">
          <w:pPr>
            <w:pStyle w:val="Kopfzeile"/>
            <w:jc w:val="center"/>
            <w:rPr>
              <w:rFonts w:ascii="Calibri" w:hAnsi="Calibri"/>
              <w:b/>
              <w:sz w:val="22"/>
              <w:lang w:val="de-DE" w:eastAsia="de-DE"/>
            </w:rPr>
          </w:pPr>
        </w:p>
      </w:tc>
      <w:tc>
        <w:tcPr>
          <w:tcW w:w="5103" w:type="dxa"/>
          <w:vMerge/>
          <w:vAlign w:val="center"/>
        </w:tcPr>
        <w:p w:rsidR="00890AE5" w:rsidRPr="00A128BC" w:rsidRDefault="00890AE5" w:rsidP="00BE084E">
          <w:pPr>
            <w:pStyle w:val="Kopfzeile"/>
            <w:jc w:val="center"/>
            <w:rPr>
              <w:rFonts w:ascii="Calibri" w:hAnsi="Calibri" w:cs="Arial"/>
              <w:b/>
              <w:sz w:val="28"/>
              <w:szCs w:val="28"/>
              <w:lang w:val="de-DE" w:eastAsia="de-DE"/>
            </w:rPr>
          </w:pPr>
        </w:p>
      </w:tc>
      <w:tc>
        <w:tcPr>
          <w:tcW w:w="2693" w:type="dxa"/>
          <w:vAlign w:val="center"/>
        </w:tcPr>
        <w:p w:rsidR="00890AE5" w:rsidRPr="00A128BC" w:rsidRDefault="00890AE5" w:rsidP="00BE084E">
          <w:pPr>
            <w:pStyle w:val="Kopfzeile"/>
            <w:jc w:val="center"/>
            <w:rPr>
              <w:rFonts w:ascii="Calibri" w:hAnsi="Calibri" w:cs="Arial"/>
              <w:b/>
              <w:sz w:val="22"/>
              <w:szCs w:val="22"/>
              <w:lang w:val="de-DE" w:eastAsia="de-DE"/>
            </w:rPr>
          </w:pPr>
        </w:p>
      </w:tc>
    </w:tr>
  </w:tbl>
  <w:p w:rsidR="00890AE5" w:rsidRDefault="00890A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1F61BE"/>
    <w:multiLevelType w:val="hybridMultilevel"/>
    <w:tmpl w:val="14DA7390"/>
    <w:lvl w:ilvl="0" w:tplc="83B2A7B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056BC"/>
    <w:multiLevelType w:val="hybridMultilevel"/>
    <w:tmpl w:val="6310C650"/>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52FF354F"/>
    <w:multiLevelType w:val="hybridMultilevel"/>
    <w:tmpl w:val="B0A895C8"/>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AC5408"/>
    <w:multiLevelType w:val="hybridMultilevel"/>
    <w:tmpl w:val="11901814"/>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486151D"/>
    <w:multiLevelType w:val="hybridMultilevel"/>
    <w:tmpl w:val="5130FB26"/>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A367E9"/>
    <w:multiLevelType w:val="hybridMultilevel"/>
    <w:tmpl w:val="60C6F608"/>
    <w:lvl w:ilvl="0" w:tplc="83B2A7B8">
      <w:start w:val="1"/>
      <w:numFmt w:val="low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7"/>
  </w:num>
  <w:num w:numId="3">
    <w:abstractNumId w:val="11"/>
  </w:num>
  <w:num w:numId="4">
    <w:abstractNumId w:val="4"/>
  </w:num>
  <w:num w:numId="5">
    <w:abstractNumId w:val="0"/>
  </w:num>
  <w:num w:numId="6">
    <w:abstractNumId w:val="1"/>
  </w:num>
  <w:num w:numId="7">
    <w:abstractNumId w:val="8"/>
  </w:num>
  <w:num w:numId="8">
    <w:abstractNumId w:val="9"/>
  </w:num>
  <w:num w:numId="9">
    <w:abstractNumId w:val="6"/>
  </w:num>
  <w:num w:numId="10">
    <w:abstractNumId w:val="2"/>
  </w:num>
  <w:num w:numId="11">
    <w:abstractNumId w:val="12"/>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xoCO5D5kwC2E62pWckcTaZuG7zW5bUh2ith/y4D8CqQ6oe2UavVQM8H2VrTSdlg1lF7CmowkDfd5pL2CC9w==" w:salt="iuDi7Jz+KInLaWmi5/yoP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31CA0"/>
    <w:rsid w:val="00033F75"/>
    <w:rsid w:val="00034C15"/>
    <w:rsid w:val="00036226"/>
    <w:rsid w:val="0004025E"/>
    <w:rsid w:val="00043672"/>
    <w:rsid w:val="00043A88"/>
    <w:rsid w:val="0004629B"/>
    <w:rsid w:val="00052CC2"/>
    <w:rsid w:val="00062F6B"/>
    <w:rsid w:val="00063A91"/>
    <w:rsid w:val="000664EC"/>
    <w:rsid w:val="00067E0A"/>
    <w:rsid w:val="00072A0F"/>
    <w:rsid w:val="000756D4"/>
    <w:rsid w:val="000850E6"/>
    <w:rsid w:val="00087B7D"/>
    <w:rsid w:val="00093A56"/>
    <w:rsid w:val="00096845"/>
    <w:rsid w:val="000A3BC6"/>
    <w:rsid w:val="000A5400"/>
    <w:rsid w:val="000A661A"/>
    <w:rsid w:val="000A747E"/>
    <w:rsid w:val="000B0B61"/>
    <w:rsid w:val="000B1D9D"/>
    <w:rsid w:val="000B3EA0"/>
    <w:rsid w:val="000B437B"/>
    <w:rsid w:val="000B590F"/>
    <w:rsid w:val="000B5CB5"/>
    <w:rsid w:val="000C1B8A"/>
    <w:rsid w:val="000D0AB2"/>
    <w:rsid w:val="000D1CCD"/>
    <w:rsid w:val="000D20C4"/>
    <w:rsid w:val="000D231F"/>
    <w:rsid w:val="000D3E10"/>
    <w:rsid w:val="000D4CDF"/>
    <w:rsid w:val="000D714B"/>
    <w:rsid w:val="000E132C"/>
    <w:rsid w:val="000E43D5"/>
    <w:rsid w:val="000E5985"/>
    <w:rsid w:val="000E636F"/>
    <w:rsid w:val="000F02D1"/>
    <w:rsid w:val="000F1F79"/>
    <w:rsid w:val="000F4619"/>
    <w:rsid w:val="000F5076"/>
    <w:rsid w:val="000F7963"/>
    <w:rsid w:val="001041F6"/>
    <w:rsid w:val="00107EA3"/>
    <w:rsid w:val="001104CE"/>
    <w:rsid w:val="0011699F"/>
    <w:rsid w:val="00120021"/>
    <w:rsid w:val="00121024"/>
    <w:rsid w:val="00122641"/>
    <w:rsid w:val="00122A1A"/>
    <w:rsid w:val="00123222"/>
    <w:rsid w:val="0013640D"/>
    <w:rsid w:val="00137FBC"/>
    <w:rsid w:val="00141A2C"/>
    <w:rsid w:val="0014582E"/>
    <w:rsid w:val="001462D1"/>
    <w:rsid w:val="001479ED"/>
    <w:rsid w:val="001504AF"/>
    <w:rsid w:val="001517C0"/>
    <w:rsid w:val="00157DE0"/>
    <w:rsid w:val="00161221"/>
    <w:rsid w:val="001617FD"/>
    <w:rsid w:val="00163CD1"/>
    <w:rsid w:val="00166190"/>
    <w:rsid w:val="0017040D"/>
    <w:rsid w:val="00171181"/>
    <w:rsid w:val="001730D4"/>
    <w:rsid w:val="001745D2"/>
    <w:rsid w:val="00181754"/>
    <w:rsid w:val="00183B03"/>
    <w:rsid w:val="001840CC"/>
    <w:rsid w:val="0018435A"/>
    <w:rsid w:val="001874C4"/>
    <w:rsid w:val="001901B2"/>
    <w:rsid w:val="0019110F"/>
    <w:rsid w:val="00192F12"/>
    <w:rsid w:val="00195CCE"/>
    <w:rsid w:val="00196DCF"/>
    <w:rsid w:val="001A03D9"/>
    <w:rsid w:val="001A4281"/>
    <w:rsid w:val="001A4CE0"/>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E6FFF"/>
    <w:rsid w:val="001F6F0B"/>
    <w:rsid w:val="001F7962"/>
    <w:rsid w:val="002019BC"/>
    <w:rsid w:val="002020D6"/>
    <w:rsid w:val="00202B3F"/>
    <w:rsid w:val="00202BE7"/>
    <w:rsid w:val="00204431"/>
    <w:rsid w:val="002053DB"/>
    <w:rsid w:val="00206351"/>
    <w:rsid w:val="00206604"/>
    <w:rsid w:val="002074DF"/>
    <w:rsid w:val="00211626"/>
    <w:rsid w:val="00217084"/>
    <w:rsid w:val="00217A07"/>
    <w:rsid w:val="00221A87"/>
    <w:rsid w:val="002235DA"/>
    <w:rsid w:val="0022407A"/>
    <w:rsid w:val="00224EA3"/>
    <w:rsid w:val="002256D6"/>
    <w:rsid w:val="002312D0"/>
    <w:rsid w:val="00231DD1"/>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A2DCB"/>
    <w:rsid w:val="002A34F6"/>
    <w:rsid w:val="002A7BAF"/>
    <w:rsid w:val="002B612F"/>
    <w:rsid w:val="002B74B0"/>
    <w:rsid w:val="002C0198"/>
    <w:rsid w:val="002C2953"/>
    <w:rsid w:val="002C72C2"/>
    <w:rsid w:val="002D160F"/>
    <w:rsid w:val="002D4320"/>
    <w:rsid w:val="002D6CAB"/>
    <w:rsid w:val="002D6EC4"/>
    <w:rsid w:val="002E14F1"/>
    <w:rsid w:val="002E253F"/>
    <w:rsid w:val="002E3CF4"/>
    <w:rsid w:val="002E45DD"/>
    <w:rsid w:val="002E6099"/>
    <w:rsid w:val="002F3B28"/>
    <w:rsid w:val="002F73F9"/>
    <w:rsid w:val="002F7A9D"/>
    <w:rsid w:val="0030195B"/>
    <w:rsid w:val="003035C1"/>
    <w:rsid w:val="003041B9"/>
    <w:rsid w:val="00304BCA"/>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3BA"/>
    <w:rsid w:val="0034262B"/>
    <w:rsid w:val="00345A20"/>
    <w:rsid w:val="00347CC3"/>
    <w:rsid w:val="00350B36"/>
    <w:rsid w:val="0035125B"/>
    <w:rsid w:val="003516E3"/>
    <w:rsid w:val="00353352"/>
    <w:rsid w:val="00355C7F"/>
    <w:rsid w:val="003567D2"/>
    <w:rsid w:val="00363991"/>
    <w:rsid w:val="003669B0"/>
    <w:rsid w:val="0037031C"/>
    <w:rsid w:val="00371AF2"/>
    <w:rsid w:val="00372695"/>
    <w:rsid w:val="0037730C"/>
    <w:rsid w:val="00382814"/>
    <w:rsid w:val="00384E92"/>
    <w:rsid w:val="00385C40"/>
    <w:rsid w:val="00387105"/>
    <w:rsid w:val="0039417E"/>
    <w:rsid w:val="00395B7A"/>
    <w:rsid w:val="00397801"/>
    <w:rsid w:val="003A18A2"/>
    <w:rsid w:val="003A40A5"/>
    <w:rsid w:val="003A4445"/>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4AF9"/>
    <w:rsid w:val="00404E37"/>
    <w:rsid w:val="00405ED2"/>
    <w:rsid w:val="00406BD2"/>
    <w:rsid w:val="00410981"/>
    <w:rsid w:val="00410E3F"/>
    <w:rsid w:val="00411002"/>
    <w:rsid w:val="004159B4"/>
    <w:rsid w:val="00415F5A"/>
    <w:rsid w:val="004171E0"/>
    <w:rsid w:val="004201E6"/>
    <w:rsid w:val="00420667"/>
    <w:rsid w:val="004206BA"/>
    <w:rsid w:val="0042498B"/>
    <w:rsid w:val="004268EE"/>
    <w:rsid w:val="00427630"/>
    <w:rsid w:val="004310BD"/>
    <w:rsid w:val="00432264"/>
    <w:rsid w:val="004337D8"/>
    <w:rsid w:val="00437A65"/>
    <w:rsid w:val="00441DD5"/>
    <w:rsid w:val="00442962"/>
    <w:rsid w:val="004429FE"/>
    <w:rsid w:val="00442F31"/>
    <w:rsid w:val="00444D95"/>
    <w:rsid w:val="00444EB4"/>
    <w:rsid w:val="00445073"/>
    <w:rsid w:val="004460EE"/>
    <w:rsid w:val="00454743"/>
    <w:rsid w:val="00456494"/>
    <w:rsid w:val="0045771E"/>
    <w:rsid w:val="00463C1A"/>
    <w:rsid w:val="00472035"/>
    <w:rsid w:val="004725FD"/>
    <w:rsid w:val="004748F5"/>
    <w:rsid w:val="00474CE5"/>
    <w:rsid w:val="00475F7F"/>
    <w:rsid w:val="004851BF"/>
    <w:rsid w:val="00486F6F"/>
    <w:rsid w:val="004913DE"/>
    <w:rsid w:val="00494264"/>
    <w:rsid w:val="004946EE"/>
    <w:rsid w:val="00494982"/>
    <w:rsid w:val="00497FE6"/>
    <w:rsid w:val="004A250C"/>
    <w:rsid w:val="004A41A8"/>
    <w:rsid w:val="004A5438"/>
    <w:rsid w:val="004A7422"/>
    <w:rsid w:val="004A7790"/>
    <w:rsid w:val="004B0265"/>
    <w:rsid w:val="004B188D"/>
    <w:rsid w:val="004B29A6"/>
    <w:rsid w:val="004B2B2D"/>
    <w:rsid w:val="004B4BEA"/>
    <w:rsid w:val="004B6359"/>
    <w:rsid w:val="004B6A18"/>
    <w:rsid w:val="004B7ADE"/>
    <w:rsid w:val="004C30D0"/>
    <w:rsid w:val="004D108B"/>
    <w:rsid w:val="004D1AB6"/>
    <w:rsid w:val="004D2984"/>
    <w:rsid w:val="004D42B7"/>
    <w:rsid w:val="004D4304"/>
    <w:rsid w:val="004E2DE7"/>
    <w:rsid w:val="004E4E21"/>
    <w:rsid w:val="004E51A0"/>
    <w:rsid w:val="004E728D"/>
    <w:rsid w:val="004E75AF"/>
    <w:rsid w:val="004F1854"/>
    <w:rsid w:val="004F39C7"/>
    <w:rsid w:val="004F4222"/>
    <w:rsid w:val="004F6A2E"/>
    <w:rsid w:val="004F7533"/>
    <w:rsid w:val="00500435"/>
    <w:rsid w:val="00500E66"/>
    <w:rsid w:val="0050278B"/>
    <w:rsid w:val="00502CE5"/>
    <w:rsid w:val="0050435D"/>
    <w:rsid w:val="00505342"/>
    <w:rsid w:val="00512AB2"/>
    <w:rsid w:val="00513650"/>
    <w:rsid w:val="00522054"/>
    <w:rsid w:val="00522E35"/>
    <w:rsid w:val="00524365"/>
    <w:rsid w:val="005252AC"/>
    <w:rsid w:val="00525ABD"/>
    <w:rsid w:val="00525D39"/>
    <w:rsid w:val="00526C62"/>
    <w:rsid w:val="00530425"/>
    <w:rsid w:val="0054132C"/>
    <w:rsid w:val="00542782"/>
    <w:rsid w:val="005434BB"/>
    <w:rsid w:val="00545C41"/>
    <w:rsid w:val="00546335"/>
    <w:rsid w:val="00546A25"/>
    <w:rsid w:val="00551536"/>
    <w:rsid w:val="00560315"/>
    <w:rsid w:val="00561DCA"/>
    <w:rsid w:val="00563E17"/>
    <w:rsid w:val="005650B6"/>
    <w:rsid w:val="005663B4"/>
    <w:rsid w:val="00566787"/>
    <w:rsid w:val="00567479"/>
    <w:rsid w:val="0057264C"/>
    <w:rsid w:val="00573946"/>
    <w:rsid w:val="005745EB"/>
    <w:rsid w:val="00574F1F"/>
    <w:rsid w:val="00577039"/>
    <w:rsid w:val="0058102A"/>
    <w:rsid w:val="00582A62"/>
    <w:rsid w:val="005831E6"/>
    <w:rsid w:val="00584AD4"/>
    <w:rsid w:val="005862A2"/>
    <w:rsid w:val="005924B9"/>
    <w:rsid w:val="005944B5"/>
    <w:rsid w:val="00595EEB"/>
    <w:rsid w:val="005A1055"/>
    <w:rsid w:val="005A42E9"/>
    <w:rsid w:val="005A55CB"/>
    <w:rsid w:val="005A621E"/>
    <w:rsid w:val="005B1421"/>
    <w:rsid w:val="005B37EC"/>
    <w:rsid w:val="005B488E"/>
    <w:rsid w:val="005B6BC5"/>
    <w:rsid w:val="005B7159"/>
    <w:rsid w:val="005C327F"/>
    <w:rsid w:val="005C5DCC"/>
    <w:rsid w:val="005C61A1"/>
    <w:rsid w:val="005C7F87"/>
    <w:rsid w:val="005D09FD"/>
    <w:rsid w:val="005D2105"/>
    <w:rsid w:val="005D27F2"/>
    <w:rsid w:val="005E0FAD"/>
    <w:rsid w:val="005E3F3F"/>
    <w:rsid w:val="005E50C8"/>
    <w:rsid w:val="005E540A"/>
    <w:rsid w:val="005F25F7"/>
    <w:rsid w:val="005F5441"/>
    <w:rsid w:val="005F58D1"/>
    <w:rsid w:val="00602E54"/>
    <w:rsid w:val="0060505E"/>
    <w:rsid w:val="00605721"/>
    <w:rsid w:val="0060730C"/>
    <w:rsid w:val="00613354"/>
    <w:rsid w:val="0061728E"/>
    <w:rsid w:val="0062018E"/>
    <w:rsid w:val="00625CB7"/>
    <w:rsid w:val="006260C3"/>
    <w:rsid w:val="0062771F"/>
    <w:rsid w:val="00631A9D"/>
    <w:rsid w:val="0063244E"/>
    <w:rsid w:val="00633E0A"/>
    <w:rsid w:val="0063456A"/>
    <w:rsid w:val="00634619"/>
    <w:rsid w:val="00637097"/>
    <w:rsid w:val="00637CC4"/>
    <w:rsid w:val="00640213"/>
    <w:rsid w:val="00640276"/>
    <w:rsid w:val="00640D2E"/>
    <w:rsid w:val="00641092"/>
    <w:rsid w:val="00642548"/>
    <w:rsid w:val="006462B1"/>
    <w:rsid w:val="00647E5B"/>
    <w:rsid w:val="00650059"/>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E20"/>
    <w:rsid w:val="006A6399"/>
    <w:rsid w:val="006B1E3A"/>
    <w:rsid w:val="006C2309"/>
    <w:rsid w:val="006D0CBF"/>
    <w:rsid w:val="006D2C8D"/>
    <w:rsid w:val="006D4F57"/>
    <w:rsid w:val="006D50EC"/>
    <w:rsid w:val="006D6861"/>
    <w:rsid w:val="006D7679"/>
    <w:rsid w:val="006E16A6"/>
    <w:rsid w:val="006E4BE3"/>
    <w:rsid w:val="006E7386"/>
    <w:rsid w:val="006F05D6"/>
    <w:rsid w:val="006F2636"/>
    <w:rsid w:val="00701642"/>
    <w:rsid w:val="00701EDB"/>
    <w:rsid w:val="00703BB1"/>
    <w:rsid w:val="0071104F"/>
    <w:rsid w:val="0071511E"/>
    <w:rsid w:val="00716BB2"/>
    <w:rsid w:val="0072045B"/>
    <w:rsid w:val="00721FB0"/>
    <w:rsid w:val="00723B3A"/>
    <w:rsid w:val="00725427"/>
    <w:rsid w:val="00727B15"/>
    <w:rsid w:val="00727FC4"/>
    <w:rsid w:val="00731424"/>
    <w:rsid w:val="00731667"/>
    <w:rsid w:val="00731FA0"/>
    <w:rsid w:val="007346CD"/>
    <w:rsid w:val="007350DF"/>
    <w:rsid w:val="0074141C"/>
    <w:rsid w:val="00744B15"/>
    <w:rsid w:val="00744B3F"/>
    <w:rsid w:val="00747EE3"/>
    <w:rsid w:val="00750564"/>
    <w:rsid w:val="007519B9"/>
    <w:rsid w:val="00766EEF"/>
    <w:rsid w:val="00766FCF"/>
    <w:rsid w:val="00770C38"/>
    <w:rsid w:val="00771BAB"/>
    <w:rsid w:val="007734F4"/>
    <w:rsid w:val="00773B06"/>
    <w:rsid w:val="00773D0E"/>
    <w:rsid w:val="00780442"/>
    <w:rsid w:val="0078132C"/>
    <w:rsid w:val="007826AB"/>
    <w:rsid w:val="00785BC1"/>
    <w:rsid w:val="0079247B"/>
    <w:rsid w:val="00794AB2"/>
    <w:rsid w:val="00796FC6"/>
    <w:rsid w:val="007A035B"/>
    <w:rsid w:val="007A1F3C"/>
    <w:rsid w:val="007A21AC"/>
    <w:rsid w:val="007A43E5"/>
    <w:rsid w:val="007A4B16"/>
    <w:rsid w:val="007A5471"/>
    <w:rsid w:val="007A59EC"/>
    <w:rsid w:val="007A5CED"/>
    <w:rsid w:val="007A6E94"/>
    <w:rsid w:val="007B38B8"/>
    <w:rsid w:val="007B5E2D"/>
    <w:rsid w:val="007B6BAA"/>
    <w:rsid w:val="007B7F7D"/>
    <w:rsid w:val="007C06A2"/>
    <w:rsid w:val="007C0C6E"/>
    <w:rsid w:val="007C24B8"/>
    <w:rsid w:val="007C5A3B"/>
    <w:rsid w:val="007D3F20"/>
    <w:rsid w:val="007D4C71"/>
    <w:rsid w:val="007D5DF3"/>
    <w:rsid w:val="007D69A8"/>
    <w:rsid w:val="007D6CD5"/>
    <w:rsid w:val="007D6E3A"/>
    <w:rsid w:val="007D7F5A"/>
    <w:rsid w:val="007E1705"/>
    <w:rsid w:val="007E555D"/>
    <w:rsid w:val="007E5A49"/>
    <w:rsid w:val="007E634D"/>
    <w:rsid w:val="007F1BF3"/>
    <w:rsid w:val="007F45DE"/>
    <w:rsid w:val="007F6C46"/>
    <w:rsid w:val="00801FFB"/>
    <w:rsid w:val="008058B3"/>
    <w:rsid w:val="00806167"/>
    <w:rsid w:val="00812107"/>
    <w:rsid w:val="00812167"/>
    <w:rsid w:val="008126A6"/>
    <w:rsid w:val="008142E5"/>
    <w:rsid w:val="00814F97"/>
    <w:rsid w:val="00815093"/>
    <w:rsid w:val="00815A8A"/>
    <w:rsid w:val="00821E5E"/>
    <w:rsid w:val="00822215"/>
    <w:rsid w:val="00831F0B"/>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72E7D"/>
    <w:rsid w:val="00875770"/>
    <w:rsid w:val="008811A1"/>
    <w:rsid w:val="00890AE5"/>
    <w:rsid w:val="00893100"/>
    <w:rsid w:val="0089375B"/>
    <w:rsid w:val="008939B1"/>
    <w:rsid w:val="008948B3"/>
    <w:rsid w:val="00894A42"/>
    <w:rsid w:val="008A0BC3"/>
    <w:rsid w:val="008A0C60"/>
    <w:rsid w:val="008A3E7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5478"/>
    <w:rsid w:val="008D5BD0"/>
    <w:rsid w:val="008E2319"/>
    <w:rsid w:val="008E3051"/>
    <w:rsid w:val="008E6CBC"/>
    <w:rsid w:val="008F5CA8"/>
    <w:rsid w:val="008F6E40"/>
    <w:rsid w:val="009017B8"/>
    <w:rsid w:val="009049C9"/>
    <w:rsid w:val="00905315"/>
    <w:rsid w:val="00905EB6"/>
    <w:rsid w:val="00906C84"/>
    <w:rsid w:val="00907129"/>
    <w:rsid w:val="0091041B"/>
    <w:rsid w:val="00916914"/>
    <w:rsid w:val="009256DF"/>
    <w:rsid w:val="00927D33"/>
    <w:rsid w:val="00930892"/>
    <w:rsid w:val="009341AB"/>
    <w:rsid w:val="0093468C"/>
    <w:rsid w:val="00936FE1"/>
    <w:rsid w:val="00940CC7"/>
    <w:rsid w:val="0094467B"/>
    <w:rsid w:val="009456E9"/>
    <w:rsid w:val="00950CFD"/>
    <w:rsid w:val="009510BE"/>
    <w:rsid w:val="00952AEF"/>
    <w:rsid w:val="00953260"/>
    <w:rsid w:val="00953E49"/>
    <w:rsid w:val="0095707D"/>
    <w:rsid w:val="00961329"/>
    <w:rsid w:val="00961570"/>
    <w:rsid w:val="009627A2"/>
    <w:rsid w:val="009629D7"/>
    <w:rsid w:val="00963D38"/>
    <w:rsid w:val="0096698B"/>
    <w:rsid w:val="00967F8F"/>
    <w:rsid w:val="00973473"/>
    <w:rsid w:val="0097355C"/>
    <w:rsid w:val="0097471C"/>
    <w:rsid w:val="0097732A"/>
    <w:rsid w:val="00980EB8"/>
    <w:rsid w:val="0098236B"/>
    <w:rsid w:val="00982D08"/>
    <w:rsid w:val="009831F6"/>
    <w:rsid w:val="00993637"/>
    <w:rsid w:val="009941B9"/>
    <w:rsid w:val="00997446"/>
    <w:rsid w:val="009A1BC0"/>
    <w:rsid w:val="009A26B6"/>
    <w:rsid w:val="009A4612"/>
    <w:rsid w:val="009A4D3E"/>
    <w:rsid w:val="009A673A"/>
    <w:rsid w:val="009B0F84"/>
    <w:rsid w:val="009B3141"/>
    <w:rsid w:val="009B5414"/>
    <w:rsid w:val="009C0663"/>
    <w:rsid w:val="009C2BD0"/>
    <w:rsid w:val="009C4008"/>
    <w:rsid w:val="009C5A97"/>
    <w:rsid w:val="009D0659"/>
    <w:rsid w:val="009D113F"/>
    <w:rsid w:val="009D24C3"/>
    <w:rsid w:val="009D3870"/>
    <w:rsid w:val="009D3D8A"/>
    <w:rsid w:val="009D5111"/>
    <w:rsid w:val="009D5659"/>
    <w:rsid w:val="009D5E4A"/>
    <w:rsid w:val="009E0238"/>
    <w:rsid w:val="009E0F02"/>
    <w:rsid w:val="009E23EC"/>
    <w:rsid w:val="009E44DE"/>
    <w:rsid w:val="009F243B"/>
    <w:rsid w:val="009F681F"/>
    <w:rsid w:val="00A00D6E"/>
    <w:rsid w:val="00A0143C"/>
    <w:rsid w:val="00A04BFD"/>
    <w:rsid w:val="00A07CE0"/>
    <w:rsid w:val="00A1065F"/>
    <w:rsid w:val="00A10987"/>
    <w:rsid w:val="00A12192"/>
    <w:rsid w:val="00A128BC"/>
    <w:rsid w:val="00A15C23"/>
    <w:rsid w:val="00A17A2D"/>
    <w:rsid w:val="00A219B9"/>
    <w:rsid w:val="00A23175"/>
    <w:rsid w:val="00A23632"/>
    <w:rsid w:val="00A23DAB"/>
    <w:rsid w:val="00A25AED"/>
    <w:rsid w:val="00A26B1A"/>
    <w:rsid w:val="00A30F5A"/>
    <w:rsid w:val="00A34356"/>
    <w:rsid w:val="00A351A2"/>
    <w:rsid w:val="00A357FE"/>
    <w:rsid w:val="00A4099D"/>
    <w:rsid w:val="00A4553C"/>
    <w:rsid w:val="00A51836"/>
    <w:rsid w:val="00A551AB"/>
    <w:rsid w:val="00A57F91"/>
    <w:rsid w:val="00A60F4D"/>
    <w:rsid w:val="00A61A27"/>
    <w:rsid w:val="00A656AD"/>
    <w:rsid w:val="00A67A8F"/>
    <w:rsid w:val="00A70FC5"/>
    <w:rsid w:val="00A71FFC"/>
    <w:rsid w:val="00A7386A"/>
    <w:rsid w:val="00A74F77"/>
    <w:rsid w:val="00A759A8"/>
    <w:rsid w:val="00A7730A"/>
    <w:rsid w:val="00A80D0C"/>
    <w:rsid w:val="00A9106D"/>
    <w:rsid w:val="00A97D52"/>
    <w:rsid w:val="00AA0635"/>
    <w:rsid w:val="00AA127A"/>
    <w:rsid w:val="00AA12FD"/>
    <w:rsid w:val="00AA279E"/>
    <w:rsid w:val="00AA2F3E"/>
    <w:rsid w:val="00AA6B6D"/>
    <w:rsid w:val="00AA77D0"/>
    <w:rsid w:val="00AA78CD"/>
    <w:rsid w:val="00AB043C"/>
    <w:rsid w:val="00AB1CDB"/>
    <w:rsid w:val="00AB5E57"/>
    <w:rsid w:val="00AC092F"/>
    <w:rsid w:val="00AC1996"/>
    <w:rsid w:val="00AC1B16"/>
    <w:rsid w:val="00AC205D"/>
    <w:rsid w:val="00AD15D8"/>
    <w:rsid w:val="00AD20F7"/>
    <w:rsid w:val="00AD5C07"/>
    <w:rsid w:val="00AD5E38"/>
    <w:rsid w:val="00AD6C34"/>
    <w:rsid w:val="00AD74CA"/>
    <w:rsid w:val="00AD7D98"/>
    <w:rsid w:val="00AE1F7F"/>
    <w:rsid w:val="00AE25EF"/>
    <w:rsid w:val="00AE667F"/>
    <w:rsid w:val="00AF1D3A"/>
    <w:rsid w:val="00AF3670"/>
    <w:rsid w:val="00AF36EE"/>
    <w:rsid w:val="00AF5DFB"/>
    <w:rsid w:val="00AF6EF2"/>
    <w:rsid w:val="00AF7506"/>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7CE8"/>
    <w:rsid w:val="00B403D1"/>
    <w:rsid w:val="00B46A68"/>
    <w:rsid w:val="00B475D7"/>
    <w:rsid w:val="00B475F8"/>
    <w:rsid w:val="00B507EA"/>
    <w:rsid w:val="00B51F0D"/>
    <w:rsid w:val="00B6051D"/>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41EF"/>
    <w:rsid w:val="00B95832"/>
    <w:rsid w:val="00B95D61"/>
    <w:rsid w:val="00BA0305"/>
    <w:rsid w:val="00BA3037"/>
    <w:rsid w:val="00BA343B"/>
    <w:rsid w:val="00BA3A96"/>
    <w:rsid w:val="00BA42BE"/>
    <w:rsid w:val="00BA6B83"/>
    <w:rsid w:val="00BA7A4D"/>
    <w:rsid w:val="00BB0FBC"/>
    <w:rsid w:val="00BB1535"/>
    <w:rsid w:val="00BB2CB9"/>
    <w:rsid w:val="00BB4B29"/>
    <w:rsid w:val="00BB55C4"/>
    <w:rsid w:val="00BB6868"/>
    <w:rsid w:val="00BB7911"/>
    <w:rsid w:val="00BC186D"/>
    <w:rsid w:val="00BC446D"/>
    <w:rsid w:val="00BC578C"/>
    <w:rsid w:val="00BC6455"/>
    <w:rsid w:val="00BD086E"/>
    <w:rsid w:val="00BD1687"/>
    <w:rsid w:val="00BD1EA3"/>
    <w:rsid w:val="00BD1F4E"/>
    <w:rsid w:val="00BD2780"/>
    <w:rsid w:val="00BD3CBD"/>
    <w:rsid w:val="00BD7E1B"/>
    <w:rsid w:val="00BD7F77"/>
    <w:rsid w:val="00BE084E"/>
    <w:rsid w:val="00BE4D0B"/>
    <w:rsid w:val="00BE65D2"/>
    <w:rsid w:val="00BF0978"/>
    <w:rsid w:val="00BF0CC0"/>
    <w:rsid w:val="00BF12F4"/>
    <w:rsid w:val="00BF1B29"/>
    <w:rsid w:val="00BF413D"/>
    <w:rsid w:val="00BF73F7"/>
    <w:rsid w:val="00BF7930"/>
    <w:rsid w:val="00C00B25"/>
    <w:rsid w:val="00C0553C"/>
    <w:rsid w:val="00C07CAA"/>
    <w:rsid w:val="00C102D6"/>
    <w:rsid w:val="00C141A3"/>
    <w:rsid w:val="00C16312"/>
    <w:rsid w:val="00C171A5"/>
    <w:rsid w:val="00C17F15"/>
    <w:rsid w:val="00C260F8"/>
    <w:rsid w:val="00C31239"/>
    <w:rsid w:val="00C34D79"/>
    <w:rsid w:val="00C36499"/>
    <w:rsid w:val="00C36C62"/>
    <w:rsid w:val="00C37521"/>
    <w:rsid w:val="00C41162"/>
    <w:rsid w:val="00C4273A"/>
    <w:rsid w:val="00C513C6"/>
    <w:rsid w:val="00C52233"/>
    <w:rsid w:val="00C53B4C"/>
    <w:rsid w:val="00C54F6D"/>
    <w:rsid w:val="00C56480"/>
    <w:rsid w:val="00C64305"/>
    <w:rsid w:val="00C65BDD"/>
    <w:rsid w:val="00C71E7D"/>
    <w:rsid w:val="00C73BEC"/>
    <w:rsid w:val="00C82EE9"/>
    <w:rsid w:val="00C8685E"/>
    <w:rsid w:val="00C87C9E"/>
    <w:rsid w:val="00C90002"/>
    <w:rsid w:val="00C901BE"/>
    <w:rsid w:val="00C91711"/>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6B04"/>
    <w:rsid w:val="00CD6F47"/>
    <w:rsid w:val="00CD7EBA"/>
    <w:rsid w:val="00CE3FA2"/>
    <w:rsid w:val="00CE42D5"/>
    <w:rsid w:val="00CE517D"/>
    <w:rsid w:val="00CF040D"/>
    <w:rsid w:val="00CF064C"/>
    <w:rsid w:val="00CF72B6"/>
    <w:rsid w:val="00D00537"/>
    <w:rsid w:val="00D067AF"/>
    <w:rsid w:val="00D06B71"/>
    <w:rsid w:val="00D100CA"/>
    <w:rsid w:val="00D106F2"/>
    <w:rsid w:val="00D147C5"/>
    <w:rsid w:val="00D16CA8"/>
    <w:rsid w:val="00D200B5"/>
    <w:rsid w:val="00D23895"/>
    <w:rsid w:val="00D30C52"/>
    <w:rsid w:val="00D34E97"/>
    <w:rsid w:val="00D34F46"/>
    <w:rsid w:val="00D351A5"/>
    <w:rsid w:val="00D355DC"/>
    <w:rsid w:val="00D36FB6"/>
    <w:rsid w:val="00D46283"/>
    <w:rsid w:val="00D47D70"/>
    <w:rsid w:val="00D515CE"/>
    <w:rsid w:val="00D576BA"/>
    <w:rsid w:val="00D57E59"/>
    <w:rsid w:val="00D57FD6"/>
    <w:rsid w:val="00D623CF"/>
    <w:rsid w:val="00D64E19"/>
    <w:rsid w:val="00D662FC"/>
    <w:rsid w:val="00D72993"/>
    <w:rsid w:val="00D74363"/>
    <w:rsid w:val="00D75625"/>
    <w:rsid w:val="00D76397"/>
    <w:rsid w:val="00D81D9B"/>
    <w:rsid w:val="00D83941"/>
    <w:rsid w:val="00D8480C"/>
    <w:rsid w:val="00D916E3"/>
    <w:rsid w:val="00D92D7C"/>
    <w:rsid w:val="00D9436D"/>
    <w:rsid w:val="00D94592"/>
    <w:rsid w:val="00D94A46"/>
    <w:rsid w:val="00D9500B"/>
    <w:rsid w:val="00D975B7"/>
    <w:rsid w:val="00DA35D4"/>
    <w:rsid w:val="00DA3EF6"/>
    <w:rsid w:val="00DA586B"/>
    <w:rsid w:val="00DA664E"/>
    <w:rsid w:val="00DB3105"/>
    <w:rsid w:val="00DB3808"/>
    <w:rsid w:val="00DC2CA4"/>
    <w:rsid w:val="00DC422F"/>
    <w:rsid w:val="00DC4A3D"/>
    <w:rsid w:val="00DC60B9"/>
    <w:rsid w:val="00DD13D4"/>
    <w:rsid w:val="00DD1529"/>
    <w:rsid w:val="00DD4268"/>
    <w:rsid w:val="00DD482E"/>
    <w:rsid w:val="00DD6C4F"/>
    <w:rsid w:val="00DD73EC"/>
    <w:rsid w:val="00DD7D84"/>
    <w:rsid w:val="00DE0F65"/>
    <w:rsid w:val="00DE37C6"/>
    <w:rsid w:val="00DE783E"/>
    <w:rsid w:val="00DF00DF"/>
    <w:rsid w:val="00DF1936"/>
    <w:rsid w:val="00DF2E60"/>
    <w:rsid w:val="00DF7CE2"/>
    <w:rsid w:val="00E0059F"/>
    <w:rsid w:val="00E02C9D"/>
    <w:rsid w:val="00E048BE"/>
    <w:rsid w:val="00E05D65"/>
    <w:rsid w:val="00E11B48"/>
    <w:rsid w:val="00E16301"/>
    <w:rsid w:val="00E209E4"/>
    <w:rsid w:val="00E241B4"/>
    <w:rsid w:val="00E24708"/>
    <w:rsid w:val="00E24F63"/>
    <w:rsid w:val="00E2533D"/>
    <w:rsid w:val="00E269EA"/>
    <w:rsid w:val="00E27448"/>
    <w:rsid w:val="00E31FAC"/>
    <w:rsid w:val="00E33DBA"/>
    <w:rsid w:val="00E35630"/>
    <w:rsid w:val="00E366A7"/>
    <w:rsid w:val="00E378E6"/>
    <w:rsid w:val="00E47267"/>
    <w:rsid w:val="00E532A9"/>
    <w:rsid w:val="00E63B3F"/>
    <w:rsid w:val="00E65BD9"/>
    <w:rsid w:val="00E66A0E"/>
    <w:rsid w:val="00E70A82"/>
    <w:rsid w:val="00E71C33"/>
    <w:rsid w:val="00E779EB"/>
    <w:rsid w:val="00E80C97"/>
    <w:rsid w:val="00E80D97"/>
    <w:rsid w:val="00E840A6"/>
    <w:rsid w:val="00E843A5"/>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D0C3A"/>
    <w:rsid w:val="00ED2615"/>
    <w:rsid w:val="00ED44CE"/>
    <w:rsid w:val="00EE02B7"/>
    <w:rsid w:val="00EE0F3F"/>
    <w:rsid w:val="00EE2420"/>
    <w:rsid w:val="00EE731E"/>
    <w:rsid w:val="00EE73F2"/>
    <w:rsid w:val="00F0124D"/>
    <w:rsid w:val="00F0314D"/>
    <w:rsid w:val="00F05D84"/>
    <w:rsid w:val="00F06352"/>
    <w:rsid w:val="00F0787A"/>
    <w:rsid w:val="00F14053"/>
    <w:rsid w:val="00F22616"/>
    <w:rsid w:val="00F2357D"/>
    <w:rsid w:val="00F245F6"/>
    <w:rsid w:val="00F247EB"/>
    <w:rsid w:val="00F30353"/>
    <w:rsid w:val="00F30F1D"/>
    <w:rsid w:val="00F33A11"/>
    <w:rsid w:val="00F349FF"/>
    <w:rsid w:val="00F41365"/>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90EE5"/>
    <w:rsid w:val="00F9439B"/>
    <w:rsid w:val="00F943A8"/>
    <w:rsid w:val="00F9468F"/>
    <w:rsid w:val="00F95DE7"/>
    <w:rsid w:val="00F96F42"/>
    <w:rsid w:val="00FA1528"/>
    <w:rsid w:val="00FA15E5"/>
    <w:rsid w:val="00FA1AC6"/>
    <w:rsid w:val="00FA1D4F"/>
    <w:rsid w:val="00FA2DE8"/>
    <w:rsid w:val="00FA409B"/>
    <w:rsid w:val="00FA4D3E"/>
    <w:rsid w:val="00FA5AD9"/>
    <w:rsid w:val="00FB1DE0"/>
    <w:rsid w:val="00FB57DB"/>
    <w:rsid w:val="00FB7782"/>
    <w:rsid w:val="00FC76BD"/>
    <w:rsid w:val="00FD3006"/>
    <w:rsid w:val="00FD42CC"/>
    <w:rsid w:val="00FD6099"/>
    <w:rsid w:val="00FD622D"/>
    <w:rsid w:val="00FD6ED9"/>
    <w:rsid w:val="00FE047C"/>
    <w:rsid w:val="00FE0E76"/>
    <w:rsid w:val="00FE132D"/>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89AE3FD-476F-4A23-8E6A-009F361F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9D81-006D-4BB4-98A5-07D65CFD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11660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7</cp:revision>
  <cp:lastPrinted>2017-02-02T07:41:00Z</cp:lastPrinted>
  <dcterms:created xsi:type="dcterms:W3CDTF">2020-05-06T19:52:00Z</dcterms:created>
  <dcterms:modified xsi:type="dcterms:W3CDTF">2021-08-06T08:57:00Z</dcterms:modified>
</cp:coreProperties>
</file>