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2"/>
        <w:gridCol w:w="1701"/>
        <w:gridCol w:w="992"/>
        <w:gridCol w:w="179"/>
        <w:gridCol w:w="1518"/>
        <w:gridCol w:w="3116"/>
      </w:tblGrid>
      <w:tr w:rsidR="00F85797" w:rsidRPr="00BA5C85" w:rsidTr="00FD61C8">
        <w:trPr>
          <w:cantSplit/>
        </w:trPr>
        <w:tc>
          <w:tcPr>
            <w:tcW w:w="9628" w:type="dxa"/>
            <w:gridSpan w:val="6"/>
            <w:vAlign w:val="center"/>
          </w:tcPr>
          <w:p w:rsidR="00F85797" w:rsidRPr="00BA5C85" w:rsidRDefault="00333C21" w:rsidP="007B39BB">
            <w:pPr>
              <w:spacing w:before="0" w:after="0"/>
              <w:rPr>
                <w:b/>
                <w:sz w:val="22"/>
                <w:szCs w:val="22"/>
              </w:rPr>
            </w:pPr>
            <w:r w:rsidRPr="00BA5C85">
              <w:rPr>
                <w:b/>
                <w:sz w:val="22"/>
                <w:szCs w:val="22"/>
              </w:rPr>
              <w:t xml:space="preserve">Angaben zur </w:t>
            </w:r>
            <w:r w:rsidR="00046647" w:rsidRPr="00BA5C85">
              <w:rPr>
                <w:b/>
                <w:sz w:val="22"/>
                <w:szCs w:val="22"/>
              </w:rPr>
              <w:t>Zertifizierungsstelle</w:t>
            </w:r>
            <w:r w:rsidR="00A02840" w:rsidRPr="00BA5C85">
              <w:rPr>
                <w:b/>
                <w:sz w:val="22"/>
                <w:szCs w:val="22"/>
              </w:rPr>
              <w:t xml:space="preserve"> / zum Prüflaboratorium</w:t>
            </w:r>
          </w:p>
        </w:tc>
      </w:tr>
      <w:tr w:rsidR="00F85797" w:rsidRPr="00BA5C85" w:rsidTr="00FD61C8">
        <w:trPr>
          <w:cantSplit/>
        </w:trPr>
        <w:tc>
          <w:tcPr>
            <w:tcW w:w="2122" w:type="dxa"/>
            <w:vAlign w:val="center"/>
          </w:tcPr>
          <w:p w:rsidR="00F85797" w:rsidRPr="00BA5C85" w:rsidRDefault="00F85797" w:rsidP="007B39BB">
            <w:pPr>
              <w:overflowPunct w:val="0"/>
              <w:autoSpaceDE w:val="0"/>
              <w:autoSpaceDN w:val="0"/>
              <w:adjustRightInd w:val="0"/>
              <w:spacing w:before="0" w:after="0"/>
              <w:textAlignment w:val="baseline"/>
              <w:rPr>
                <w:rFonts w:cs="Arial"/>
              </w:rPr>
            </w:pPr>
            <w:r w:rsidRPr="00BA5C85">
              <w:rPr>
                <w:rFonts w:cs="Arial"/>
                <w:bCs/>
              </w:rPr>
              <w:t>Name:</w:t>
            </w:r>
          </w:p>
        </w:tc>
        <w:tc>
          <w:tcPr>
            <w:tcW w:w="7506" w:type="dxa"/>
            <w:gridSpan w:val="5"/>
            <w:shd w:val="clear" w:color="auto" w:fill="FFF2CC" w:themeFill="accent4" w:themeFillTint="33"/>
            <w:vAlign w:val="center"/>
          </w:tcPr>
          <w:p w:rsidR="00F85797" w:rsidRPr="00BA5C85" w:rsidRDefault="00F85797" w:rsidP="007B39BB">
            <w:pPr>
              <w:pStyle w:val="Kopfzeile"/>
              <w:overflowPunct w:val="0"/>
              <w:autoSpaceDE w:val="0"/>
              <w:autoSpaceDN w:val="0"/>
              <w:adjustRightInd w:val="0"/>
              <w:spacing w:before="0" w:after="0"/>
              <w:textAlignment w:val="baseline"/>
              <w:rPr>
                <w:rFonts w:ascii="Calibri" w:hAnsi="Calibri" w:cs="Arial"/>
                <w:b/>
                <w:lang w:val="de-DE" w:eastAsia="de-DE"/>
              </w:rPr>
            </w:pPr>
            <w:r w:rsidRPr="00BA5C85">
              <w:rPr>
                <w:rFonts w:ascii="Calibri" w:hAnsi="Calibri"/>
                <w:b/>
                <w:lang w:val="de-DE" w:eastAsia="de-DE"/>
              </w:rPr>
              <w:fldChar w:fldCharType="begin">
                <w:ffData>
                  <w:name w:val="Text37"/>
                  <w:enabled/>
                  <w:calcOnExit w:val="0"/>
                  <w:textInput/>
                </w:ffData>
              </w:fldChar>
            </w:r>
            <w:r w:rsidRPr="00BA5C85">
              <w:rPr>
                <w:rFonts w:ascii="Calibri" w:hAnsi="Calibri"/>
                <w:b/>
                <w:lang w:val="de-DE" w:eastAsia="de-DE"/>
              </w:rPr>
              <w:instrText xml:space="preserve"> FORMTEXT </w:instrText>
            </w:r>
            <w:r w:rsidRPr="00BA5C85">
              <w:rPr>
                <w:rFonts w:ascii="Calibri" w:hAnsi="Calibri"/>
                <w:b/>
                <w:lang w:val="de-DE" w:eastAsia="de-DE"/>
              </w:rPr>
            </w:r>
            <w:r w:rsidRPr="00BA5C85">
              <w:rPr>
                <w:rFonts w:ascii="Calibri" w:hAnsi="Calibri"/>
                <w:b/>
                <w:lang w:val="de-DE" w:eastAsia="de-DE"/>
              </w:rPr>
              <w:fldChar w:fldCharType="separate"/>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noProof/>
                <w:lang w:val="de-DE" w:eastAsia="de-DE"/>
              </w:rPr>
              <w:t> </w:t>
            </w:r>
            <w:r w:rsidRPr="00BA5C85">
              <w:rPr>
                <w:rFonts w:ascii="Calibri" w:hAnsi="Calibri"/>
                <w:b/>
                <w:lang w:val="de-DE" w:eastAsia="de-DE"/>
              </w:rPr>
              <w:fldChar w:fldCharType="end"/>
            </w:r>
          </w:p>
        </w:tc>
      </w:tr>
      <w:tr w:rsidR="00BA6B83" w:rsidRPr="00BA5C85" w:rsidTr="00FD61C8">
        <w:trPr>
          <w:cantSplit/>
        </w:trPr>
        <w:tc>
          <w:tcPr>
            <w:tcW w:w="2122" w:type="dxa"/>
            <w:vMerge w:val="restart"/>
            <w:vAlign w:val="center"/>
          </w:tcPr>
          <w:p w:rsidR="00BA6B83" w:rsidRPr="00BA5C85" w:rsidRDefault="00BA6B83" w:rsidP="007B39B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BA5C85">
              <w:rPr>
                <w:rFonts w:ascii="Calibri" w:hAnsi="Calibri" w:cs="Arial"/>
                <w:lang w:val="de-DE" w:eastAsia="de-DE"/>
              </w:rPr>
              <w:t>Aktenzeichen:</w:t>
            </w:r>
          </w:p>
        </w:tc>
        <w:tc>
          <w:tcPr>
            <w:tcW w:w="1701" w:type="dxa"/>
            <w:tcBorders>
              <w:right w:val="nil"/>
            </w:tcBorders>
            <w:shd w:val="clear" w:color="auto" w:fill="FFF2CC" w:themeFill="accent4" w:themeFillTint="33"/>
            <w:vAlign w:val="center"/>
          </w:tcPr>
          <w:p w:rsidR="00BA6B83" w:rsidRPr="00BA5C85" w:rsidRDefault="00BA6B83" w:rsidP="00A05E39">
            <w:pPr>
              <w:pStyle w:val="FVVNR"/>
              <w:spacing w:before="0" w:after="0"/>
              <w:rPr>
                <w:sz w:val="20"/>
              </w:rPr>
            </w:pPr>
            <w:r w:rsidRPr="00BA5C85">
              <w:rPr>
                <w:sz w:val="20"/>
              </w:rPr>
              <w:fldChar w:fldCharType="begin">
                <w:ffData>
                  <w:name w:val="Verfahrensnummer"/>
                  <w:enabled/>
                  <w:calcOnExit/>
                  <w:textInput/>
                </w:ffData>
              </w:fldChar>
            </w:r>
            <w:r w:rsidRPr="00BA5C85">
              <w:rPr>
                <w:sz w:val="20"/>
              </w:rPr>
              <w:instrText xml:space="preserve"> FORMTEXT </w:instrText>
            </w:r>
            <w:r w:rsidRPr="00BA5C85">
              <w:rPr>
                <w:sz w:val="20"/>
              </w:rPr>
            </w:r>
            <w:r w:rsidRPr="00BA5C85">
              <w:rPr>
                <w:sz w:val="20"/>
              </w:rPr>
              <w:fldChar w:fldCharType="separate"/>
            </w:r>
            <w:r w:rsidR="00A05E39" w:rsidRPr="00BA5C85">
              <w:rPr>
                <w:noProof/>
                <w:sz w:val="20"/>
              </w:rPr>
              <w:t> </w:t>
            </w:r>
            <w:r w:rsidR="00A05E39" w:rsidRPr="00BA5C85">
              <w:rPr>
                <w:noProof/>
                <w:sz w:val="20"/>
              </w:rPr>
              <w:t> </w:t>
            </w:r>
            <w:r w:rsidR="00A05E39" w:rsidRPr="00BA5C85">
              <w:rPr>
                <w:noProof/>
                <w:sz w:val="20"/>
              </w:rPr>
              <w:t> </w:t>
            </w:r>
            <w:r w:rsidR="00A05E39" w:rsidRPr="00BA5C85">
              <w:rPr>
                <w:noProof/>
                <w:sz w:val="20"/>
              </w:rPr>
              <w:t> </w:t>
            </w:r>
            <w:r w:rsidR="00A05E39" w:rsidRPr="00BA5C85">
              <w:rPr>
                <w:noProof/>
                <w:sz w:val="20"/>
              </w:rPr>
              <w:t> </w:t>
            </w:r>
            <w:r w:rsidRPr="00BA5C85">
              <w:rPr>
                <w:sz w:val="20"/>
              </w:rPr>
              <w:fldChar w:fldCharType="end"/>
            </w:r>
          </w:p>
        </w:tc>
        <w:tc>
          <w:tcPr>
            <w:tcW w:w="992" w:type="dxa"/>
            <w:tcBorders>
              <w:left w:val="nil"/>
              <w:right w:val="nil"/>
            </w:tcBorders>
            <w:shd w:val="clear" w:color="auto" w:fill="FFF2CC" w:themeFill="accent4" w:themeFillTint="33"/>
            <w:vAlign w:val="center"/>
          </w:tcPr>
          <w:p w:rsidR="00BA6B83" w:rsidRPr="00BA5C85" w:rsidRDefault="00BA6B83" w:rsidP="00A05E39">
            <w:pPr>
              <w:pStyle w:val="FVPhase-2"/>
              <w:spacing w:before="0" w:after="0"/>
            </w:pPr>
            <w:r w:rsidRPr="00BA5C85">
              <w:fldChar w:fldCharType="begin">
                <w:ffData>
                  <w:name w:val="Verfahrensnummer"/>
                  <w:enabled/>
                  <w:calcOnExit/>
                  <w:textInput/>
                </w:ffData>
              </w:fldChar>
            </w:r>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p>
        </w:tc>
        <w:tc>
          <w:tcPr>
            <w:tcW w:w="4813" w:type="dxa"/>
            <w:gridSpan w:val="3"/>
            <w:tcBorders>
              <w:left w:val="nil"/>
            </w:tcBorders>
            <w:vAlign w:val="center"/>
          </w:tcPr>
          <w:p w:rsidR="00BA6B83" w:rsidRPr="00BA5C85" w:rsidRDefault="00BA6B83" w:rsidP="007B39BB">
            <w:pPr>
              <w:spacing w:before="0" w:after="0"/>
            </w:pPr>
          </w:p>
        </w:tc>
      </w:tr>
      <w:tr w:rsidR="00BA6B83" w:rsidRPr="00BA5C85" w:rsidTr="00FD61C8">
        <w:trPr>
          <w:cantSplit/>
          <w:trHeight w:val="145"/>
        </w:trPr>
        <w:tc>
          <w:tcPr>
            <w:tcW w:w="2122" w:type="dxa"/>
            <w:vMerge/>
            <w:vAlign w:val="center"/>
          </w:tcPr>
          <w:p w:rsidR="00BA6B83" w:rsidRPr="00BA5C85" w:rsidRDefault="00BA6B83" w:rsidP="007B39B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701" w:type="dxa"/>
            <w:tcBorders>
              <w:right w:val="nil"/>
            </w:tcBorders>
            <w:tcMar>
              <w:top w:w="0" w:type="dxa"/>
              <w:bottom w:w="0" w:type="dxa"/>
            </w:tcMar>
            <w:vAlign w:val="center"/>
          </w:tcPr>
          <w:p w:rsidR="00BA6B83" w:rsidRPr="00BA5C85" w:rsidRDefault="00BA6B83" w:rsidP="007B39BB">
            <w:pPr>
              <w:spacing w:before="0" w:after="0"/>
              <w:rPr>
                <w:sz w:val="14"/>
                <w:szCs w:val="14"/>
              </w:rPr>
            </w:pPr>
            <w:r w:rsidRPr="00BA5C85">
              <w:rPr>
                <w:sz w:val="14"/>
                <w:szCs w:val="14"/>
              </w:rPr>
              <w:t>Verfahrensnummer</w:t>
            </w:r>
          </w:p>
        </w:tc>
        <w:tc>
          <w:tcPr>
            <w:tcW w:w="992" w:type="dxa"/>
            <w:tcBorders>
              <w:left w:val="nil"/>
              <w:right w:val="nil"/>
            </w:tcBorders>
            <w:tcMar>
              <w:top w:w="0" w:type="dxa"/>
              <w:bottom w:w="0" w:type="dxa"/>
            </w:tcMar>
            <w:vAlign w:val="center"/>
          </w:tcPr>
          <w:p w:rsidR="00BA6B83" w:rsidRPr="00BA5C85" w:rsidRDefault="00BA6B83" w:rsidP="007B39BB">
            <w:pPr>
              <w:spacing w:before="0" w:after="0"/>
              <w:rPr>
                <w:sz w:val="14"/>
                <w:szCs w:val="14"/>
              </w:rPr>
            </w:pPr>
            <w:r w:rsidRPr="00BA5C85">
              <w:rPr>
                <w:sz w:val="14"/>
                <w:szCs w:val="14"/>
              </w:rPr>
              <w:t>Phase</w:t>
            </w:r>
          </w:p>
        </w:tc>
        <w:tc>
          <w:tcPr>
            <w:tcW w:w="4813" w:type="dxa"/>
            <w:gridSpan w:val="3"/>
            <w:tcBorders>
              <w:left w:val="nil"/>
            </w:tcBorders>
            <w:tcMar>
              <w:top w:w="0" w:type="dxa"/>
              <w:bottom w:w="0" w:type="dxa"/>
            </w:tcMar>
            <w:vAlign w:val="center"/>
          </w:tcPr>
          <w:p w:rsidR="00BA6B83" w:rsidRPr="00BA5C85" w:rsidRDefault="00BA6B83" w:rsidP="007B39BB">
            <w:pPr>
              <w:pStyle w:val="FVPhase"/>
              <w:spacing w:before="0" w:after="0"/>
              <w:rPr>
                <w:b w:val="0"/>
                <w:sz w:val="14"/>
                <w:szCs w:val="14"/>
              </w:rPr>
            </w:pPr>
          </w:p>
        </w:tc>
      </w:tr>
      <w:tr w:rsidR="00F85797" w:rsidRPr="00BA5C85" w:rsidTr="00FD61C8">
        <w:trPr>
          <w:cantSplit/>
        </w:trPr>
        <w:tc>
          <w:tcPr>
            <w:tcW w:w="2122" w:type="dxa"/>
            <w:vAlign w:val="center"/>
          </w:tcPr>
          <w:p w:rsidR="00F85797" w:rsidRPr="00BA5C85" w:rsidRDefault="00F85797" w:rsidP="007B39BB">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BA5C85">
              <w:rPr>
                <w:rFonts w:ascii="Calibri" w:hAnsi="Calibri" w:cs="Arial"/>
                <w:lang w:val="de-DE" w:eastAsia="de-DE"/>
              </w:rPr>
              <w:t>Datum Begutachtung:</w:t>
            </w:r>
          </w:p>
        </w:tc>
        <w:tc>
          <w:tcPr>
            <w:tcW w:w="7506" w:type="dxa"/>
            <w:gridSpan w:val="5"/>
            <w:shd w:val="clear" w:color="auto" w:fill="FFF2CC" w:themeFill="accent4" w:themeFillTint="33"/>
            <w:vAlign w:val="center"/>
          </w:tcPr>
          <w:p w:rsidR="00F85797" w:rsidRPr="00BA5C85" w:rsidRDefault="00F85797" w:rsidP="007B39BB">
            <w:pPr>
              <w:overflowPunct w:val="0"/>
              <w:autoSpaceDE w:val="0"/>
              <w:autoSpaceDN w:val="0"/>
              <w:adjustRightInd w:val="0"/>
              <w:spacing w:before="0" w:after="0"/>
              <w:textAlignment w:val="baseline"/>
              <w:rPr>
                <w:rFonts w:cs="Arial"/>
                <w:bCs/>
              </w:rPr>
            </w:pPr>
            <w:r w:rsidRPr="00BA5C85">
              <w:fldChar w:fldCharType="begin">
                <w:ffData>
                  <w:name w:val=""/>
                  <w:enabled/>
                  <w:calcOnExit w:val="0"/>
                  <w:textInput/>
                </w:ffData>
              </w:fldChar>
            </w:r>
            <w:r w:rsidRPr="00BA5C85">
              <w:instrText xml:space="preserve"> FORMTEXT </w:instrText>
            </w:r>
            <w:r w:rsidRPr="00BA5C85">
              <w:fldChar w:fldCharType="separate"/>
            </w:r>
            <w:r w:rsidRPr="00BA5C85">
              <w:rPr>
                <w:noProof/>
              </w:rPr>
              <w:t> </w:t>
            </w:r>
            <w:r w:rsidRPr="00BA5C85">
              <w:rPr>
                <w:noProof/>
              </w:rPr>
              <w:t> </w:t>
            </w:r>
            <w:r w:rsidRPr="00BA5C85">
              <w:rPr>
                <w:noProof/>
              </w:rPr>
              <w:t> </w:t>
            </w:r>
            <w:r w:rsidRPr="00BA5C85">
              <w:rPr>
                <w:noProof/>
              </w:rPr>
              <w:t> </w:t>
            </w:r>
            <w:r w:rsidRPr="00BA5C85">
              <w:rPr>
                <w:noProof/>
              </w:rPr>
              <w:t> </w:t>
            </w:r>
            <w:r w:rsidRPr="00BA5C85">
              <w:fldChar w:fldCharType="end"/>
            </w:r>
          </w:p>
        </w:tc>
      </w:tr>
      <w:tr w:rsidR="00FD61C8" w:rsidRPr="00BA5C85" w:rsidTr="00FD61C8">
        <w:trPr>
          <w:cantSplit/>
        </w:trPr>
        <w:tc>
          <w:tcPr>
            <w:tcW w:w="2122" w:type="dxa"/>
            <w:tcBorders>
              <w:top w:val="single" w:sz="4" w:space="0" w:color="auto"/>
              <w:left w:val="single" w:sz="4" w:space="0" w:color="auto"/>
              <w:bottom w:val="single" w:sz="4" w:space="0" w:color="auto"/>
              <w:right w:val="single" w:sz="4" w:space="0" w:color="auto"/>
            </w:tcBorders>
            <w:vAlign w:val="center"/>
          </w:tcPr>
          <w:p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Calibri" w:hAnsi="Calibri" w:cs="Arial"/>
                <w:lang w:val="de-DE" w:eastAsia="de-DE"/>
              </w:rPr>
              <w:t xml:space="preserve">Begutachtungsvorgang: </w:t>
            </w:r>
          </w:p>
        </w:tc>
        <w:bookmarkStart w:id="0" w:name="_GoBack"/>
        <w:tc>
          <w:tcPr>
            <w:tcW w:w="7506"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sidRPr="00BA5C85">
              <w:rPr>
                <w:rFonts w:ascii="Calibri" w:hAnsi="Calibri" w:cs="Arial"/>
                <w:lang w:val="de-DE" w:eastAsia="de-DE"/>
              </w:rPr>
              <w:instrText xml:space="preserve"> FORMDROPDOWN </w:instrText>
            </w:r>
            <w:r w:rsidR="00A923EE">
              <w:rPr>
                <w:rFonts w:ascii="Calibri" w:hAnsi="Calibri" w:cs="Arial"/>
                <w:lang w:val="de-DE" w:eastAsia="de-DE"/>
              </w:rPr>
            </w:r>
            <w:r w:rsidR="00A923EE">
              <w:rPr>
                <w:rFonts w:ascii="Calibri" w:hAnsi="Calibri" w:cs="Arial"/>
                <w:lang w:val="de-DE" w:eastAsia="de-DE"/>
              </w:rPr>
              <w:fldChar w:fldCharType="separate"/>
            </w:r>
            <w:r w:rsidRPr="00BA5C85">
              <w:rPr>
                <w:rFonts w:ascii="Calibri" w:hAnsi="Calibri" w:cs="Arial"/>
                <w:lang w:val="de-DE" w:eastAsia="de-DE"/>
              </w:rPr>
              <w:fldChar w:fldCharType="end"/>
            </w:r>
            <w:bookmarkEnd w:id="0"/>
          </w:p>
        </w:tc>
      </w:tr>
      <w:tr w:rsidR="00FD61C8" w:rsidRPr="00BA5C85" w:rsidTr="00FD61C8">
        <w:trPr>
          <w:cantSplit/>
        </w:trPr>
        <w:tc>
          <w:tcPr>
            <w:tcW w:w="2122" w:type="dxa"/>
            <w:tcBorders>
              <w:top w:val="single" w:sz="4" w:space="0" w:color="auto"/>
              <w:left w:val="single" w:sz="4" w:space="0" w:color="auto"/>
              <w:bottom w:val="single" w:sz="12" w:space="0" w:color="auto"/>
              <w:right w:val="single" w:sz="4" w:space="0" w:color="auto"/>
            </w:tcBorders>
            <w:vAlign w:val="center"/>
          </w:tcPr>
          <w:p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Calibri" w:hAnsi="Calibri" w:cs="Arial"/>
                <w:lang w:val="de-DE" w:eastAsia="de-DE"/>
              </w:rPr>
              <w:t>Begutachtungstyp</w:t>
            </w:r>
            <w:r w:rsidRPr="00BA5C85">
              <w:rPr>
                <w:rStyle w:val="Endnotenzeichen"/>
                <w:rFonts w:cs="Arial"/>
                <w:iCs/>
                <w:sz w:val="18"/>
                <w:szCs w:val="18"/>
                <w:lang w:val="de-DE"/>
              </w:rPr>
              <w:endnoteReference w:id="1"/>
            </w:r>
            <w:r w:rsidRPr="00BA5C85">
              <w:rPr>
                <w:rFonts w:ascii="Calibri" w:hAnsi="Calibri" w:cs="Arial"/>
                <w:lang w:val="de-DE" w:eastAsia="de-DE"/>
              </w:rPr>
              <w:t xml:space="preserve"> :</w:t>
            </w:r>
          </w:p>
        </w:tc>
        <w:tc>
          <w:tcPr>
            <w:tcW w:w="7506" w:type="dxa"/>
            <w:gridSpan w:val="5"/>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rsidR="00FD61C8" w:rsidRPr="00BA5C85" w:rsidRDefault="00FD61C8" w:rsidP="00FD61C8">
            <w:pPr>
              <w:pStyle w:val="Kopfzeile"/>
              <w:tabs>
                <w:tab w:val="left" w:pos="708"/>
              </w:tabs>
              <w:overflowPunct w:val="0"/>
              <w:autoSpaceDE w:val="0"/>
              <w:autoSpaceDN w:val="0"/>
              <w:adjustRightInd w:val="0"/>
              <w:textAlignment w:val="baseline"/>
              <w:rPr>
                <w:rFonts w:ascii="Calibri" w:hAnsi="Calibri" w:cs="Arial"/>
                <w:lang w:val="de-DE" w:eastAsia="de-DE"/>
              </w:rPr>
            </w:pPr>
            <w:r w:rsidRPr="00BA5C85">
              <w:rPr>
                <w:rFonts w:asciiTheme="minorHAnsi" w:hAnsiTheme="minorHAnsi"/>
              </w:rPr>
              <w:fldChar w:fldCharType="begin">
                <w:ffData>
                  <w:name w:val=""/>
                  <w:enabled/>
                  <w:calcOnExit w:val="0"/>
                  <w:textInput/>
                </w:ffData>
              </w:fldChar>
            </w:r>
            <w:r w:rsidRPr="00BA5C85">
              <w:rPr>
                <w:rFonts w:asciiTheme="minorHAnsi" w:hAnsiTheme="minorHAnsi"/>
              </w:rPr>
              <w:instrText xml:space="preserve"> FORMTEXT </w:instrText>
            </w:r>
            <w:r w:rsidRPr="00BA5C85">
              <w:rPr>
                <w:rFonts w:asciiTheme="minorHAnsi" w:hAnsiTheme="minorHAnsi"/>
              </w:rPr>
            </w:r>
            <w:r w:rsidRPr="00BA5C85">
              <w:rPr>
                <w:rFonts w:asciiTheme="minorHAnsi" w:hAnsiTheme="minorHAnsi"/>
              </w:rPr>
              <w:fldChar w:fldCharType="separate"/>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noProof/>
              </w:rPr>
              <w:t> </w:t>
            </w:r>
            <w:r w:rsidRPr="00BA5C85">
              <w:rPr>
                <w:rFonts w:asciiTheme="minorHAnsi" w:hAnsiTheme="minorHAnsi"/>
              </w:rPr>
              <w:fldChar w:fldCharType="end"/>
            </w:r>
          </w:p>
        </w:tc>
      </w:tr>
      <w:tr w:rsidR="00F85797" w:rsidRPr="00BA5C85" w:rsidTr="00FD6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4994" w:type="dxa"/>
            <w:gridSpan w:val="4"/>
            <w:tcBorders>
              <w:top w:val="single" w:sz="12" w:space="0" w:color="auto"/>
              <w:left w:val="single" w:sz="4" w:space="0" w:color="auto"/>
              <w:bottom w:val="single" w:sz="4" w:space="0" w:color="auto"/>
            </w:tcBorders>
            <w:vAlign w:val="center"/>
          </w:tcPr>
          <w:p w:rsidR="00F85797" w:rsidRPr="00BA5C85" w:rsidRDefault="000B1D9D" w:rsidP="007B39BB">
            <w:pPr>
              <w:pStyle w:val="Kopfzeile"/>
              <w:tabs>
                <w:tab w:val="clear" w:pos="4536"/>
                <w:tab w:val="clear" w:pos="9072"/>
              </w:tabs>
              <w:spacing w:before="0" w:after="0"/>
              <w:rPr>
                <w:rFonts w:ascii="Calibri" w:hAnsi="Calibri" w:cs="Arial"/>
                <w:lang w:val="de-DE" w:eastAsia="de-DE"/>
              </w:rPr>
            </w:pPr>
            <w:r w:rsidRPr="00BA5C85">
              <w:rPr>
                <w:rFonts w:ascii="Calibri" w:hAnsi="Calibri" w:cs="Arial"/>
                <w:lang w:val="de-DE" w:eastAsia="de-DE"/>
              </w:rPr>
              <w:t>KBS</w:t>
            </w:r>
            <w:r w:rsidR="00F85797" w:rsidRPr="00BA5C85">
              <w:rPr>
                <w:rFonts w:ascii="Calibri" w:hAnsi="Calibri" w:cs="Arial"/>
                <w:lang w:val="de-DE" w:eastAsia="de-DE"/>
              </w:rPr>
              <w:t xml:space="preserve"> mit mehreren Standorten:</w:t>
            </w:r>
          </w:p>
        </w:tc>
        <w:tc>
          <w:tcPr>
            <w:tcW w:w="1518" w:type="dxa"/>
            <w:tcBorders>
              <w:top w:val="single" w:sz="12" w:space="0" w:color="auto"/>
              <w:bottom w:val="single" w:sz="4" w:space="0" w:color="auto"/>
            </w:tcBorders>
            <w:shd w:val="clear" w:color="auto" w:fill="FFF2CC" w:themeFill="accent4" w:themeFillTint="33"/>
            <w:vAlign w:val="center"/>
          </w:tcPr>
          <w:p w:rsidR="00F85797" w:rsidRPr="00BA5C85" w:rsidRDefault="00F85797" w:rsidP="007B39BB">
            <w:pPr>
              <w:spacing w:before="0" w:after="0"/>
              <w:rPr>
                <w:rFonts w:cs="Arial"/>
              </w:rPr>
            </w:pPr>
            <w:r w:rsidRPr="00BA5C85">
              <w:rPr>
                <w:rFonts w:cs="Arial"/>
              </w:rPr>
              <w:fldChar w:fldCharType="begin">
                <w:ffData>
                  <w:name w:val="Kontrollkästchen1"/>
                  <w:enabled/>
                  <w:calcOnExit w:val="0"/>
                  <w:checkBox>
                    <w:sizeAuto/>
                    <w:default w:val="0"/>
                    <w:checked w:val="0"/>
                  </w:checkBox>
                </w:ffData>
              </w:fldChar>
            </w:r>
            <w:r w:rsidRPr="00BA5C85">
              <w:rPr>
                <w:rFonts w:cs="Arial"/>
              </w:rPr>
              <w:instrText xml:space="preserve"> FORMCHECKBOX </w:instrText>
            </w:r>
            <w:r w:rsidR="00A923EE">
              <w:rPr>
                <w:rFonts w:cs="Arial"/>
              </w:rPr>
            </w:r>
            <w:r w:rsidR="00A923EE">
              <w:rPr>
                <w:rFonts w:cs="Arial"/>
              </w:rPr>
              <w:fldChar w:fldCharType="separate"/>
            </w:r>
            <w:r w:rsidRPr="00BA5C85">
              <w:rPr>
                <w:rFonts w:cs="Arial"/>
              </w:rPr>
              <w:fldChar w:fldCharType="end"/>
            </w:r>
            <w:r w:rsidRPr="00BA5C85">
              <w:rPr>
                <w:rFonts w:cs="Arial"/>
              </w:rPr>
              <w:t xml:space="preserve"> </w:t>
            </w:r>
            <w:r w:rsidRPr="00BA5C85">
              <w:rPr>
                <w:rFonts w:cs="Arial"/>
                <w:bCs/>
              </w:rPr>
              <w:t>Ja</w:t>
            </w:r>
          </w:p>
        </w:tc>
        <w:tc>
          <w:tcPr>
            <w:tcW w:w="3116" w:type="dxa"/>
            <w:tcBorders>
              <w:top w:val="single" w:sz="12" w:space="0" w:color="auto"/>
              <w:bottom w:val="single" w:sz="4" w:space="0" w:color="auto"/>
              <w:right w:val="single" w:sz="4" w:space="0" w:color="auto"/>
            </w:tcBorders>
            <w:shd w:val="clear" w:color="auto" w:fill="FFF2CC" w:themeFill="accent4" w:themeFillTint="33"/>
            <w:vAlign w:val="center"/>
          </w:tcPr>
          <w:p w:rsidR="00F85797" w:rsidRPr="00BA5C85" w:rsidRDefault="00F85797" w:rsidP="007B39BB">
            <w:pPr>
              <w:spacing w:before="0" w:after="0"/>
              <w:rPr>
                <w:rFonts w:cs="Arial"/>
              </w:rPr>
            </w:pPr>
            <w:r w:rsidRPr="00BA5C85">
              <w:rPr>
                <w:rFonts w:cs="Arial"/>
              </w:rPr>
              <w:fldChar w:fldCharType="begin">
                <w:ffData>
                  <w:name w:val="Kontrollkästchen1"/>
                  <w:enabled/>
                  <w:calcOnExit w:val="0"/>
                  <w:checkBox>
                    <w:sizeAuto/>
                    <w:default w:val="0"/>
                  </w:checkBox>
                </w:ffData>
              </w:fldChar>
            </w:r>
            <w:r w:rsidRPr="00BA5C85">
              <w:rPr>
                <w:rFonts w:cs="Arial"/>
              </w:rPr>
              <w:instrText xml:space="preserve"> FORMCHECKBOX </w:instrText>
            </w:r>
            <w:r w:rsidR="00A923EE">
              <w:rPr>
                <w:rFonts w:cs="Arial"/>
              </w:rPr>
            </w:r>
            <w:r w:rsidR="00A923EE">
              <w:rPr>
                <w:rFonts w:cs="Arial"/>
              </w:rPr>
              <w:fldChar w:fldCharType="separate"/>
            </w:r>
            <w:r w:rsidRPr="00BA5C85">
              <w:rPr>
                <w:rFonts w:cs="Arial"/>
              </w:rPr>
              <w:fldChar w:fldCharType="end"/>
            </w:r>
            <w:r w:rsidRPr="00BA5C85">
              <w:rPr>
                <w:rFonts w:cs="Arial"/>
              </w:rPr>
              <w:t xml:space="preserve"> </w:t>
            </w:r>
            <w:r w:rsidRPr="00BA5C85">
              <w:rPr>
                <w:rFonts w:cs="Arial"/>
                <w:bCs/>
              </w:rPr>
              <w:t>Nein</w:t>
            </w:r>
          </w:p>
        </w:tc>
      </w:tr>
      <w:tr w:rsidR="00F85797" w:rsidRPr="00BA5C85" w:rsidTr="00FD61C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cantSplit/>
        </w:trPr>
        <w:tc>
          <w:tcPr>
            <w:tcW w:w="9628" w:type="dxa"/>
            <w:gridSpan w:val="6"/>
            <w:tcBorders>
              <w:top w:val="single" w:sz="4" w:space="0" w:color="auto"/>
              <w:left w:val="single" w:sz="2" w:space="0" w:color="auto"/>
              <w:bottom w:val="single" w:sz="2" w:space="0" w:color="auto"/>
              <w:right w:val="single" w:sz="4" w:space="0" w:color="auto"/>
            </w:tcBorders>
            <w:vAlign w:val="center"/>
          </w:tcPr>
          <w:p w:rsidR="00F85797" w:rsidRPr="00BA5C85" w:rsidRDefault="00F85797" w:rsidP="007B39BB">
            <w:pPr>
              <w:pStyle w:val="Kopfzeile"/>
              <w:tabs>
                <w:tab w:val="clear" w:pos="4536"/>
                <w:tab w:val="clear" w:pos="9072"/>
              </w:tabs>
              <w:spacing w:before="0" w:after="0"/>
              <w:rPr>
                <w:rFonts w:ascii="Calibri" w:hAnsi="Calibri" w:cs="Arial"/>
                <w:lang w:val="de-DE" w:eastAsia="de-DE"/>
              </w:rPr>
            </w:pPr>
            <w:r w:rsidRPr="00BA5C85">
              <w:rPr>
                <w:rFonts w:ascii="Calibri" w:hAnsi="Calibri" w:cs="Arial"/>
                <w:lang w:val="de-DE" w:eastAsia="de-DE"/>
              </w:rPr>
              <w:t>Name / Anschrift begutachteter Standorte:</w:t>
            </w:r>
          </w:p>
        </w:tc>
      </w:tr>
    </w:tbl>
    <w:p w:rsidR="009456E9" w:rsidRPr="00BA5C85" w:rsidRDefault="009456E9" w:rsidP="00E24600">
      <w:pPr>
        <w:spacing w:before="0" w:after="0"/>
        <w:rPr>
          <w:rFonts w:cs="Arial"/>
          <w:bCs/>
          <w:sz w:val="2"/>
          <w:szCs w:val="2"/>
        </w:rPr>
        <w:sectPr w:rsidR="009456E9" w:rsidRPr="00BA5C85" w:rsidSect="008C67EB">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9456E9" w:rsidRPr="00BA5C85" w:rsidTr="00E24600">
        <w:trPr>
          <w:trHeight w:val="113"/>
        </w:trPr>
        <w:tc>
          <w:tcPr>
            <w:tcW w:w="9923" w:type="dxa"/>
            <w:tcBorders>
              <w:top w:val="single" w:sz="4" w:space="0" w:color="auto"/>
              <w:bottom w:val="single" w:sz="4" w:space="0" w:color="auto"/>
            </w:tcBorders>
            <w:shd w:val="clear" w:color="auto" w:fill="FFF2CC"/>
          </w:tcPr>
          <w:p w:rsidR="009456E9" w:rsidRPr="00BA5C85" w:rsidRDefault="009456E9" w:rsidP="00F82152">
            <w:pPr>
              <w:spacing w:before="0" w:after="0"/>
            </w:pPr>
          </w:p>
        </w:tc>
      </w:tr>
    </w:tbl>
    <w:p w:rsidR="009456E9" w:rsidRPr="00BA5C85" w:rsidRDefault="009456E9" w:rsidP="00E24600">
      <w:pPr>
        <w:pStyle w:val="Kopfzeile"/>
        <w:tabs>
          <w:tab w:val="clear" w:pos="4536"/>
          <w:tab w:val="clear" w:pos="9072"/>
        </w:tabs>
        <w:spacing w:before="0" w:after="0"/>
        <w:rPr>
          <w:rFonts w:ascii="Calibri" w:hAnsi="Calibri" w:cs="Arial"/>
          <w:sz w:val="2"/>
          <w:szCs w:val="2"/>
          <w:lang w:val="de-DE" w:eastAsia="de-DE"/>
        </w:rPr>
        <w:sectPr w:rsidR="009456E9" w:rsidRPr="00BA5C85" w:rsidSect="008C67EB">
          <w:endnotePr>
            <w:numFmt w:val="decimal"/>
          </w:endnotePr>
          <w:type w:val="continuous"/>
          <w:pgSz w:w="11906" w:h="16838" w:code="9"/>
          <w:pgMar w:top="567" w:right="1134" w:bottom="851" w:left="1134" w:header="720" w:footer="720"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08"/>
        <w:gridCol w:w="1006"/>
        <w:gridCol w:w="992"/>
        <w:gridCol w:w="5522"/>
      </w:tblGrid>
      <w:tr w:rsidR="00F85797" w:rsidRPr="00BA5C85" w:rsidTr="00FD61C8">
        <w:tc>
          <w:tcPr>
            <w:tcW w:w="9628" w:type="dxa"/>
            <w:gridSpan w:val="4"/>
            <w:tcBorders>
              <w:top w:val="single" w:sz="12" w:space="0" w:color="auto"/>
            </w:tcBorders>
            <w:vAlign w:val="center"/>
          </w:tcPr>
          <w:p w:rsidR="00F85797" w:rsidRPr="00BA5C85" w:rsidRDefault="00F85797" w:rsidP="00F82152">
            <w:pPr>
              <w:spacing w:before="0" w:after="0"/>
              <w:rPr>
                <w:b/>
                <w:sz w:val="22"/>
                <w:szCs w:val="22"/>
              </w:rPr>
            </w:pPr>
            <w:r w:rsidRPr="00BA5C85">
              <w:rPr>
                <w:b/>
                <w:sz w:val="22"/>
                <w:szCs w:val="22"/>
              </w:rPr>
              <w:t>Angaben zum Begutachter</w:t>
            </w:r>
          </w:p>
        </w:tc>
      </w:tr>
      <w:tr w:rsidR="00F85797" w:rsidRPr="00BA5C85" w:rsidTr="00FD61C8">
        <w:tc>
          <w:tcPr>
            <w:tcW w:w="2108" w:type="dxa"/>
            <w:vAlign w:val="center"/>
          </w:tcPr>
          <w:p w:rsidR="00F85797" w:rsidRPr="00BA5C85" w:rsidRDefault="00F85797" w:rsidP="00F82152">
            <w:pPr>
              <w:spacing w:before="0" w:after="0"/>
              <w:rPr>
                <w:rFonts w:cs="Arial"/>
                <w:bCs/>
              </w:rPr>
            </w:pPr>
            <w:r w:rsidRPr="00BA5C85">
              <w:t>Name</w:t>
            </w:r>
            <w:r w:rsidRPr="00BA5C85">
              <w:rPr>
                <w:rFonts w:cs="Arial"/>
                <w:bCs/>
              </w:rPr>
              <w:t>:</w:t>
            </w:r>
          </w:p>
        </w:tc>
        <w:tc>
          <w:tcPr>
            <w:tcW w:w="7520" w:type="dxa"/>
            <w:gridSpan w:val="3"/>
            <w:shd w:val="clear" w:color="auto" w:fill="FFF2CC" w:themeFill="accent4" w:themeFillTint="33"/>
            <w:vAlign w:val="center"/>
          </w:tcPr>
          <w:p w:rsidR="00F85797" w:rsidRPr="00BA5C85" w:rsidRDefault="00250989" w:rsidP="00A05E39">
            <w:pPr>
              <w:pStyle w:val="FVBegutachter"/>
              <w:spacing w:before="0" w:after="0"/>
              <w:rPr>
                <w:rFonts w:cs="Arial"/>
              </w:rPr>
            </w:pPr>
            <w:r w:rsidRPr="00BA5C85">
              <w:fldChar w:fldCharType="begin">
                <w:ffData>
                  <w:name w:val="Begutachter"/>
                  <w:enabled/>
                  <w:calcOnExit/>
                  <w:textInput/>
                </w:ffData>
              </w:fldChar>
            </w:r>
            <w:bookmarkStart w:id="1" w:name="Begutachter"/>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bookmarkEnd w:id="1"/>
          </w:p>
        </w:tc>
      </w:tr>
      <w:tr w:rsidR="0013640D" w:rsidRPr="00BA5C85" w:rsidTr="00FD61C8">
        <w:tc>
          <w:tcPr>
            <w:tcW w:w="2108" w:type="dxa"/>
            <w:tcBorders>
              <w:bottom w:val="single" w:sz="4" w:space="0" w:color="auto"/>
            </w:tcBorders>
            <w:vAlign w:val="center"/>
          </w:tcPr>
          <w:p w:rsidR="0013640D" w:rsidRPr="00BA5C85" w:rsidRDefault="0013640D" w:rsidP="00F82152">
            <w:pPr>
              <w:overflowPunct w:val="0"/>
              <w:autoSpaceDE w:val="0"/>
              <w:autoSpaceDN w:val="0"/>
              <w:adjustRightInd w:val="0"/>
              <w:spacing w:before="0" w:after="0"/>
              <w:textAlignment w:val="baseline"/>
              <w:rPr>
                <w:rFonts w:cs="Arial"/>
                <w:bCs/>
              </w:rPr>
            </w:pPr>
            <w:r w:rsidRPr="00BA5C85">
              <w:rPr>
                <w:rFonts w:cs="Arial"/>
                <w:bCs/>
              </w:rPr>
              <w:t>Status</w:t>
            </w:r>
            <w:r w:rsidRPr="00BA5C85">
              <w:rPr>
                <w:rStyle w:val="Endnotenzeichen"/>
                <w:rFonts w:cs="Arial"/>
                <w:bCs/>
              </w:rPr>
              <w:endnoteReference w:id="2"/>
            </w:r>
            <w:r w:rsidRPr="00BA5C85">
              <w:rPr>
                <w:rFonts w:cs="Arial"/>
                <w:bCs/>
              </w:rPr>
              <w:t xml:space="preserve"> :</w:t>
            </w:r>
          </w:p>
        </w:tc>
        <w:tc>
          <w:tcPr>
            <w:tcW w:w="1006" w:type="dxa"/>
            <w:tcBorders>
              <w:bottom w:val="single" w:sz="4" w:space="0" w:color="auto"/>
              <w:right w:val="nil"/>
            </w:tcBorders>
            <w:shd w:val="clear" w:color="auto" w:fill="FFF2CC" w:themeFill="accent4" w:themeFillTint="33"/>
            <w:vAlign w:val="center"/>
          </w:tcPr>
          <w:p w:rsidR="0013640D" w:rsidRPr="00BA5C85" w:rsidRDefault="0013640D" w:rsidP="00F82152">
            <w:pPr>
              <w:overflowPunct w:val="0"/>
              <w:autoSpaceDE w:val="0"/>
              <w:autoSpaceDN w:val="0"/>
              <w:adjustRightInd w:val="0"/>
              <w:spacing w:before="0" w:after="0"/>
              <w:textAlignment w:val="baseline"/>
              <w:rPr>
                <w:rFonts w:cs="Arial"/>
                <w:bCs/>
                <w:sz w:val="22"/>
                <w:szCs w:val="22"/>
              </w:rPr>
            </w:pPr>
            <w:r w:rsidRPr="00BA5C85">
              <w:rPr>
                <w:rFonts w:cs="Arial"/>
                <w:bCs/>
                <w:sz w:val="22"/>
                <w:szCs w:val="22"/>
              </w:rPr>
              <w:fldChar w:fldCharType="begin">
                <w:ffData>
                  <w:name w:val=""/>
                  <w:enabled/>
                  <w:calcOnExit w:val="0"/>
                  <w:checkBox>
                    <w:sizeAuto/>
                    <w:default w:val="0"/>
                    <w:checked w:val="0"/>
                  </w:checkBox>
                </w:ffData>
              </w:fldChar>
            </w:r>
            <w:r w:rsidRPr="00BA5C85">
              <w:rPr>
                <w:rFonts w:cs="Arial"/>
                <w:bCs/>
                <w:sz w:val="22"/>
                <w:szCs w:val="22"/>
              </w:rPr>
              <w:instrText xml:space="preserve"> FORMCHECKBOX </w:instrText>
            </w:r>
            <w:r w:rsidR="00A923EE">
              <w:rPr>
                <w:rFonts w:cs="Arial"/>
                <w:bCs/>
                <w:sz w:val="22"/>
                <w:szCs w:val="22"/>
              </w:rPr>
            </w:r>
            <w:r w:rsidR="00A923EE">
              <w:rPr>
                <w:rFonts w:cs="Arial"/>
                <w:bCs/>
                <w:sz w:val="22"/>
                <w:szCs w:val="22"/>
              </w:rPr>
              <w:fldChar w:fldCharType="separate"/>
            </w:r>
            <w:r w:rsidRPr="00BA5C85">
              <w:rPr>
                <w:rFonts w:cs="Arial"/>
                <w:bCs/>
                <w:sz w:val="22"/>
                <w:szCs w:val="22"/>
              </w:rPr>
              <w:fldChar w:fldCharType="end"/>
            </w:r>
            <w:r w:rsidRPr="00BA5C85">
              <w:rPr>
                <w:rFonts w:cs="Arial"/>
                <w:bCs/>
                <w:sz w:val="22"/>
                <w:szCs w:val="22"/>
              </w:rPr>
              <w:t xml:space="preserve"> SB</w:t>
            </w:r>
          </w:p>
        </w:tc>
        <w:tc>
          <w:tcPr>
            <w:tcW w:w="992" w:type="dxa"/>
            <w:tcBorders>
              <w:left w:val="nil"/>
              <w:bottom w:val="single" w:sz="4" w:space="0" w:color="auto"/>
              <w:right w:val="nil"/>
            </w:tcBorders>
            <w:shd w:val="clear" w:color="auto" w:fill="FFF2CC" w:themeFill="accent4" w:themeFillTint="33"/>
            <w:vAlign w:val="center"/>
          </w:tcPr>
          <w:p w:rsidR="0013640D" w:rsidRPr="00BA5C85" w:rsidRDefault="0013640D" w:rsidP="00F82152">
            <w:pPr>
              <w:overflowPunct w:val="0"/>
              <w:autoSpaceDE w:val="0"/>
              <w:autoSpaceDN w:val="0"/>
              <w:adjustRightInd w:val="0"/>
              <w:spacing w:before="0" w:after="0"/>
              <w:textAlignment w:val="baseline"/>
              <w:rPr>
                <w:rFonts w:cs="Arial"/>
                <w:bCs/>
                <w:sz w:val="22"/>
                <w:szCs w:val="22"/>
              </w:rPr>
            </w:pPr>
            <w:r w:rsidRPr="00BA5C85">
              <w:rPr>
                <w:rFonts w:cs="Arial"/>
                <w:bCs/>
                <w:sz w:val="22"/>
                <w:szCs w:val="22"/>
              </w:rPr>
              <w:fldChar w:fldCharType="begin">
                <w:ffData>
                  <w:name w:val=""/>
                  <w:enabled/>
                  <w:calcOnExit w:val="0"/>
                  <w:checkBox>
                    <w:sizeAuto/>
                    <w:default w:val="0"/>
                    <w:checked w:val="0"/>
                  </w:checkBox>
                </w:ffData>
              </w:fldChar>
            </w:r>
            <w:r w:rsidRPr="00BA5C85">
              <w:rPr>
                <w:rFonts w:cs="Arial"/>
                <w:bCs/>
                <w:sz w:val="22"/>
                <w:szCs w:val="22"/>
              </w:rPr>
              <w:instrText xml:space="preserve"> FORMCHECKBOX </w:instrText>
            </w:r>
            <w:r w:rsidR="00A923EE">
              <w:rPr>
                <w:rFonts w:cs="Arial"/>
                <w:bCs/>
                <w:sz w:val="22"/>
                <w:szCs w:val="22"/>
              </w:rPr>
            </w:r>
            <w:r w:rsidR="00A923EE">
              <w:rPr>
                <w:rFonts w:cs="Arial"/>
                <w:bCs/>
                <w:sz w:val="22"/>
                <w:szCs w:val="22"/>
              </w:rPr>
              <w:fldChar w:fldCharType="separate"/>
            </w:r>
            <w:r w:rsidRPr="00BA5C85">
              <w:rPr>
                <w:rFonts w:cs="Arial"/>
                <w:bCs/>
                <w:sz w:val="22"/>
                <w:szCs w:val="22"/>
              </w:rPr>
              <w:fldChar w:fldCharType="end"/>
            </w:r>
            <w:r w:rsidRPr="00BA5C85">
              <w:rPr>
                <w:rFonts w:cs="Arial"/>
                <w:bCs/>
                <w:sz w:val="22"/>
                <w:szCs w:val="22"/>
              </w:rPr>
              <w:t xml:space="preserve"> FB</w:t>
            </w:r>
          </w:p>
        </w:tc>
        <w:tc>
          <w:tcPr>
            <w:tcW w:w="5522" w:type="dxa"/>
            <w:tcBorders>
              <w:left w:val="nil"/>
              <w:bottom w:val="single" w:sz="4" w:space="0" w:color="auto"/>
            </w:tcBorders>
            <w:shd w:val="clear" w:color="auto" w:fill="FFF2CC" w:themeFill="accent4" w:themeFillTint="33"/>
            <w:vAlign w:val="center"/>
          </w:tcPr>
          <w:p w:rsidR="0013640D" w:rsidRPr="00BA5C85" w:rsidRDefault="0013640D" w:rsidP="00F82152">
            <w:pPr>
              <w:overflowPunct w:val="0"/>
              <w:autoSpaceDE w:val="0"/>
              <w:autoSpaceDN w:val="0"/>
              <w:adjustRightInd w:val="0"/>
              <w:spacing w:before="0" w:after="0"/>
              <w:textAlignment w:val="baseline"/>
              <w:rPr>
                <w:rFonts w:cs="Arial"/>
                <w:bCs/>
                <w:sz w:val="22"/>
                <w:szCs w:val="22"/>
              </w:rPr>
            </w:pPr>
            <w:r w:rsidRPr="00BA5C85">
              <w:rPr>
                <w:rFonts w:cs="Arial"/>
                <w:bCs/>
                <w:sz w:val="22"/>
                <w:szCs w:val="22"/>
              </w:rPr>
              <w:fldChar w:fldCharType="begin">
                <w:ffData>
                  <w:name w:val=""/>
                  <w:enabled/>
                  <w:calcOnExit w:val="0"/>
                  <w:checkBox>
                    <w:sizeAuto/>
                    <w:default w:val="0"/>
                    <w:checked w:val="0"/>
                  </w:checkBox>
                </w:ffData>
              </w:fldChar>
            </w:r>
            <w:r w:rsidRPr="00BA5C85">
              <w:rPr>
                <w:rFonts w:cs="Arial"/>
                <w:bCs/>
                <w:sz w:val="22"/>
                <w:szCs w:val="22"/>
              </w:rPr>
              <w:instrText xml:space="preserve"> FORMCHECKBOX </w:instrText>
            </w:r>
            <w:r w:rsidR="00A923EE">
              <w:rPr>
                <w:rFonts w:cs="Arial"/>
                <w:bCs/>
                <w:sz w:val="22"/>
                <w:szCs w:val="22"/>
              </w:rPr>
            </w:r>
            <w:r w:rsidR="00A923EE">
              <w:rPr>
                <w:rFonts w:cs="Arial"/>
                <w:bCs/>
                <w:sz w:val="22"/>
                <w:szCs w:val="22"/>
              </w:rPr>
              <w:fldChar w:fldCharType="separate"/>
            </w:r>
            <w:r w:rsidRPr="00BA5C85">
              <w:rPr>
                <w:rFonts w:cs="Arial"/>
                <w:bCs/>
                <w:sz w:val="22"/>
                <w:szCs w:val="22"/>
              </w:rPr>
              <w:fldChar w:fldCharType="end"/>
            </w:r>
            <w:r w:rsidRPr="00BA5C85">
              <w:rPr>
                <w:rFonts w:cs="Arial"/>
                <w:bCs/>
                <w:sz w:val="22"/>
                <w:szCs w:val="22"/>
              </w:rPr>
              <w:t xml:space="preserve"> FE</w:t>
            </w:r>
          </w:p>
        </w:tc>
      </w:tr>
      <w:tr w:rsidR="000B1D9D" w:rsidRPr="00BA5C85" w:rsidTr="00FD61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28" w:type="dxa"/>
            <w:gridSpan w:val="4"/>
            <w:tcBorders>
              <w:top w:val="single" w:sz="4" w:space="0" w:color="auto"/>
              <w:left w:val="single" w:sz="4" w:space="0" w:color="auto"/>
              <w:bottom w:val="single" w:sz="4" w:space="0" w:color="auto"/>
              <w:right w:val="single" w:sz="4" w:space="0" w:color="auto"/>
            </w:tcBorders>
            <w:vAlign w:val="center"/>
          </w:tcPr>
          <w:p w:rsidR="000B1D9D" w:rsidRPr="00BA5C85" w:rsidRDefault="00261854" w:rsidP="00F82152">
            <w:pPr>
              <w:pStyle w:val="Kopfzeile"/>
              <w:tabs>
                <w:tab w:val="clear" w:pos="4536"/>
                <w:tab w:val="clear" w:pos="9072"/>
              </w:tabs>
              <w:spacing w:before="0" w:after="0"/>
              <w:rPr>
                <w:rFonts w:ascii="Calibri" w:hAnsi="Calibri" w:cs="Arial"/>
                <w:sz w:val="22"/>
                <w:szCs w:val="22"/>
                <w:lang w:val="de-DE" w:eastAsia="de-DE"/>
              </w:rPr>
            </w:pPr>
            <w:r w:rsidRPr="00BA5C85">
              <w:rPr>
                <w:rFonts w:ascii="Calibri" w:hAnsi="Calibri"/>
                <w:b/>
                <w:sz w:val="22"/>
                <w:szCs w:val="22"/>
                <w:lang w:val="de-DE" w:eastAsia="de-DE"/>
              </w:rPr>
              <w:t xml:space="preserve">Gegenstand der </w:t>
            </w:r>
            <w:r w:rsidR="000A661A" w:rsidRPr="00BA5C85">
              <w:rPr>
                <w:rFonts w:ascii="Calibri" w:hAnsi="Calibri"/>
                <w:b/>
                <w:sz w:val="22"/>
                <w:szCs w:val="22"/>
                <w:lang w:val="de-DE" w:eastAsia="de-DE"/>
              </w:rPr>
              <w:t>Begutachtung</w:t>
            </w:r>
            <w:r w:rsidR="000B1D9D" w:rsidRPr="00BA5C85">
              <w:rPr>
                <w:rFonts w:ascii="Calibri" w:hAnsi="Calibri" w:cs="Arial"/>
                <w:b/>
                <w:bCs/>
                <w:sz w:val="22"/>
                <w:szCs w:val="22"/>
                <w:lang w:val="de-DE" w:eastAsia="de-DE"/>
              </w:rPr>
              <w:t xml:space="preserve"> </w:t>
            </w:r>
            <w:r w:rsidR="000B1D9D" w:rsidRPr="00BA5C85">
              <w:rPr>
                <w:rFonts w:ascii="Calibri" w:hAnsi="Calibri" w:cs="Arial"/>
                <w:bCs/>
                <w:lang w:val="de-DE" w:eastAsia="de-DE"/>
              </w:rPr>
              <w:t>(</w:t>
            </w:r>
            <w:r w:rsidR="00BB1535" w:rsidRPr="00BA5C85">
              <w:rPr>
                <w:rFonts w:ascii="Calibri" w:hAnsi="Calibri" w:cs="Arial"/>
                <w:bCs/>
                <w:lang w:val="de-DE" w:eastAsia="de-DE"/>
              </w:rPr>
              <w:t>Detaillierte Darstellung mit Angabe der Quellen der sektoralen Anforderungen</w:t>
            </w:r>
            <w:r w:rsidR="0013640D" w:rsidRPr="00BA5C85">
              <w:rPr>
                <w:rFonts w:ascii="Calibri" w:hAnsi="Calibri" w:cs="Arial"/>
                <w:bCs/>
                <w:lang w:val="de-DE" w:eastAsia="de-DE"/>
              </w:rPr>
              <w:t>)</w:t>
            </w:r>
          </w:p>
        </w:tc>
      </w:tr>
    </w:tbl>
    <w:p w:rsidR="00C36499" w:rsidRPr="00BA5C85" w:rsidRDefault="00C36499" w:rsidP="001A5285">
      <w:pPr>
        <w:spacing w:before="0" w:after="0"/>
        <w:rPr>
          <w:sz w:val="2"/>
          <w:szCs w:val="2"/>
        </w:rPr>
        <w:sectPr w:rsidR="00C36499" w:rsidRPr="00BA5C85" w:rsidSect="008C67EB">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BA6B83" w:rsidRPr="00BA5C85" w:rsidTr="00E24600">
        <w:trPr>
          <w:trHeight w:val="113"/>
        </w:trPr>
        <w:tc>
          <w:tcPr>
            <w:tcW w:w="9923" w:type="dxa"/>
            <w:shd w:val="clear" w:color="auto" w:fill="FFF2CC"/>
          </w:tcPr>
          <w:p w:rsidR="00BA6B83" w:rsidRPr="00BA5C85" w:rsidRDefault="00BA6B83" w:rsidP="003B4228">
            <w:pPr>
              <w:spacing w:before="0" w:after="0"/>
            </w:pPr>
          </w:p>
        </w:tc>
      </w:tr>
    </w:tbl>
    <w:p w:rsidR="00AE667F" w:rsidRPr="00BA5C85" w:rsidRDefault="00AE667F" w:rsidP="00E24600">
      <w:pPr>
        <w:spacing w:before="0" w:after="0"/>
        <w:rPr>
          <w:sz w:val="2"/>
          <w:szCs w:val="2"/>
        </w:rPr>
        <w:sectPr w:rsidR="00AE667F" w:rsidRPr="00BA5C85" w:rsidSect="008C67EB">
          <w:endnotePr>
            <w:numFmt w:val="decimal"/>
          </w:endnotePr>
          <w:type w:val="continuous"/>
          <w:pgSz w:w="11906" w:h="16838" w:code="9"/>
          <w:pgMar w:top="567" w:right="1134" w:bottom="851" w:left="1134" w:header="720" w:footer="720" w:gutter="0"/>
          <w:cols w:space="720"/>
          <w:formProt w:val="0"/>
          <w:docGrid w:linePitch="299"/>
        </w:sect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9625"/>
      </w:tblGrid>
      <w:tr w:rsidR="006A596F" w:rsidRPr="00BA5C85" w:rsidTr="00FD61C8">
        <w:trPr>
          <w:trHeight w:val="227"/>
        </w:trPr>
        <w:tc>
          <w:tcPr>
            <w:tcW w:w="9923" w:type="dxa"/>
            <w:tcBorders>
              <w:top w:val="single" w:sz="4" w:space="0" w:color="auto"/>
              <w:left w:val="single" w:sz="4" w:space="0" w:color="auto"/>
              <w:bottom w:val="single" w:sz="4" w:space="0" w:color="auto"/>
              <w:right w:val="single" w:sz="6" w:space="0" w:color="auto"/>
            </w:tcBorders>
            <w:shd w:val="clear" w:color="auto" w:fill="FFF2CC" w:themeFill="accent4" w:themeFillTint="33"/>
          </w:tcPr>
          <w:p w:rsidR="006A596F" w:rsidRPr="00BA5C85" w:rsidRDefault="006A596F" w:rsidP="007D4693">
            <w:pPr>
              <w:spacing w:before="60" w:after="0"/>
              <w:ind w:left="369" w:hanging="369"/>
              <w:rPr>
                <w:rFonts w:cs="Arial"/>
                <w:bCs/>
                <w:sz w:val="22"/>
                <w:szCs w:val="22"/>
              </w:rPr>
            </w:pPr>
            <w:r w:rsidRPr="00BA5C85">
              <w:rPr>
                <w:rFonts w:cs="Calibri"/>
                <w:sz w:val="22"/>
                <w:szCs w:val="22"/>
              </w:rPr>
              <w:fldChar w:fldCharType="begin">
                <w:ffData>
                  <w:name w:val="Kontrollkästchen1"/>
                  <w:enabled/>
                  <w:calcOnExit w:val="0"/>
                  <w:checkBox>
                    <w:sizeAuto/>
                    <w:default w:val="0"/>
                    <w:checked w:val="0"/>
                  </w:checkBox>
                </w:ffData>
              </w:fldChar>
            </w:r>
            <w:r w:rsidRPr="00BA5C85">
              <w:rPr>
                <w:rFonts w:cs="Calibri"/>
                <w:sz w:val="22"/>
                <w:szCs w:val="22"/>
              </w:rPr>
              <w:instrText xml:space="preserve"> FORMCHECKBOX </w:instrText>
            </w:r>
            <w:r w:rsidR="00A923EE">
              <w:rPr>
                <w:rFonts w:cs="Calibri"/>
                <w:sz w:val="22"/>
                <w:szCs w:val="22"/>
              </w:rPr>
            </w:r>
            <w:r w:rsidR="00A923EE">
              <w:rPr>
                <w:rFonts w:cs="Calibri"/>
                <w:sz w:val="22"/>
                <w:szCs w:val="22"/>
              </w:rPr>
              <w:fldChar w:fldCharType="separate"/>
            </w:r>
            <w:r w:rsidRPr="00BA5C85">
              <w:rPr>
                <w:rFonts w:cs="Calibri"/>
                <w:sz w:val="22"/>
                <w:szCs w:val="22"/>
              </w:rPr>
              <w:fldChar w:fldCharType="end"/>
            </w:r>
            <w:r w:rsidRPr="00BA5C85">
              <w:tab/>
            </w:r>
            <w:r w:rsidRPr="00BA5C85">
              <w:rPr>
                <w:rFonts w:cs="Arial"/>
                <w:bCs/>
                <w:sz w:val="22"/>
                <w:szCs w:val="22"/>
              </w:rPr>
              <w:t>Prüfverfahren (System 3) für Notifizierung nach EU-BauPVO</w:t>
            </w:r>
          </w:p>
        </w:tc>
      </w:tr>
      <w:tr w:rsidR="006A596F" w:rsidRPr="00BA5C85" w:rsidTr="00FD61C8">
        <w:tc>
          <w:tcPr>
            <w:tcW w:w="9923" w:type="dxa"/>
            <w:tcBorders>
              <w:top w:val="single" w:sz="4" w:space="0" w:color="auto"/>
              <w:left w:val="single" w:sz="4" w:space="0" w:color="auto"/>
              <w:bottom w:val="single" w:sz="6" w:space="0" w:color="auto"/>
              <w:right w:val="single" w:sz="6" w:space="0" w:color="auto"/>
            </w:tcBorders>
            <w:shd w:val="clear" w:color="auto" w:fill="FFF2CC" w:themeFill="accent4" w:themeFillTint="33"/>
          </w:tcPr>
          <w:p w:rsidR="006A596F" w:rsidRPr="00BA5C85" w:rsidRDefault="006A596F" w:rsidP="007D4693">
            <w:pPr>
              <w:spacing w:before="60" w:after="0"/>
              <w:ind w:left="369" w:hanging="369"/>
              <w:rPr>
                <w:rFonts w:cs="Calibri"/>
                <w:sz w:val="22"/>
                <w:szCs w:val="22"/>
              </w:rPr>
            </w:pPr>
            <w:r w:rsidRPr="00BA5C85">
              <w:rPr>
                <w:rFonts w:cs="Calibri"/>
                <w:sz w:val="22"/>
                <w:szCs w:val="22"/>
              </w:rPr>
              <w:fldChar w:fldCharType="begin">
                <w:ffData>
                  <w:name w:val="Kontrollkästchen1"/>
                  <w:enabled/>
                  <w:calcOnExit w:val="0"/>
                  <w:checkBox>
                    <w:sizeAuto/>
                    <w:default w:val="0"/>
                    <w:checked w:val="0"/>
                  </w:checkBox>
                </w:ffData>
              </w:fldChar>
            </w:r>
            <w:r w:rsidRPr="00BA5C85">
              <w:rPr>
                <w:rFonts w:cs="Calibri"/>
                <w:sz w:val="22"/>
                <w:szCs w:val="22"/>
              </w:rPr>
              <w:instrText xml:space="preserve"> FORMCHECKBOX </w:instrText>
            </w:r>
            <w:r w:rsidR="00A923EE">
              <w:rPr>
                <w:rFonts w:cs="Calibri"/>
                <w:sz w:val="22"/>
                <w:szCs w:val="22"/>
              </w:rPr>
            </w:r>
            <w:r w:rsidR="00A923EE">
              <w:rPr>
                <w:rFonts w:cs="Calibri"/>
                <w:sz w:val="22"/>
                <w:szCs w:val="22"/>
              </w:rPr>
              <w:fldChar w:fldCharType="separate"/>
            </w:r>
            <w:r w:rsidRPr="00BA5C85">
              <w:rPr>
                <w:rFonts w:cs="Calibri"/>
                <w:sz w:val="22"/>
                <w:szCs w:val="22"/>
              </w:rPr>
              <w:fldChar w:fldCharType="end"/>
            </w:r>
            <w:r w:rsidRPr="00BA5C85">
              <w:tab/>
            </w:r>
            <w:r w:rsidRPr="00BA5C85">
              <w:rPr>
                <w:rFonts w:cs="Arial"/>
                <w:bCs/>
                <w:sz w:val="22"/>
                <w:szCs w:val="22"/>
              </w:rPr>
              <w:t>Prüfverfahren für horizontale Notifizierung nach Anhang V der EU-BauPVO</w:t>
            </w:r>
          </w:p>
        </w:tc>
      </w:tr>
      <w:tr w:rsidR="006A596F" w:rsidRPr="00BA5C85" w:rsidTr="00FD61C8">
        <w:trPr>
          <w:trHeight w:val="227"/>
        </w:trPr>
        <w:tc>
          <w:tcPr>
            <w:tcW w:w="9923" w:type="dxa"/>
            <w:tcBorders>
              <w:top w:val="single" w:sz="6" w:space="0" w:color="auto"/>
              <w:left w:val="single" w:sz="4" w:space="0" w:color="auto"/>
              <w:bottom w:val="single" w:sz="6" w:space="0" w:color="auto"/>
              <w:right w:val="single" w:sz="6" w:space="0" w:color="auto"/>
            </w:tcBorders>
            <w:shd w:val="clear" w:color="auto" w:fill="FFF2CC" w:themeFill="accent4" w:themeFillTint="33"/>
          </w:tcPr>
          <w:p w:rsidR="006A596F" w:rsidRPr="00BA5C85" w:rsidRDefault="00E24600" w:rsidP="00E24600">
            <w:pPr>
              <w:spacing w:before="60" w:after="0"/>
              <w:ind w:left="369" w:hanging="369"/>
              <w:rPr>
                <w:rFonts w:cs="Calibri"/>
                <w:sz w:val="22"/>
                <w:szCs w:val="22"/>
              </w:rPr>
            </w:pPr>
            <w:r w:rsidRPr="00BA5C85">
              <w:rPr>
                <w:rFonts w:cs="Calibri"/>
                <w:sz w:val="22"/>
                <w:szCs w:val="22"/>
              </w:rPr>
              <w:fldChar w:fldCharType="begin">
                <w:ffData>
                  <w:name w:val="Kontrollkästchen1"/>
                  <w:enabled/>
                  <w:calcOnExit w:val="0"/>
                  <w:checkBox>
                    <w:sizeAuto/>
                    <w:default w:val="0"/>
                    <w:checked w:val="0"/>
                  </w:checkBox>
                </w:ffData>
              </w:fldChar>
            </w:r>
            <w:r w:rsidRPr="00BA5C85">
              <w:rPr>
                <w:rFonts w:cs="Calibri"/>
                <w:sz w:val="22"/>
                <w:szCs w:val="22"/>
              </w:rPr>
              <w:instrText xml:space="preserve"> FORMCHECKBOX </w:instrText>
            </w:r>
            <w:r w:rsidR="00A923EE">
              <w:rPr>
                <w:rFonts w:cs="Calibri"/>
                <w:sz w:val="22"/>
                <w:szCs w:val="22"/>
              </w:rPr>
            </w:r>
            <w:r w:rsidR="00A923EE">
              <w:rPr>
                <w:rFonts w:cs="Calibri"/>
                <w:sz w:val="22"/>
                <w:szCs w:val="22"/>
              </w:rPr>
              <w:fldChar w:fldCharType="separate"/>
            </w:r>
            <w:r w:rsidRPr="00BA5C85">
              <w:rPr>
                <w:rFonts w:cs="Calibri"/>
                <w:sz w:val="22"/>
                <w:szCs w:val="22"/>
              </w:rPr>
              <w:fldChar w:fldCharType="end"/>
            </w:r>
            <w:r w:rsidR="006A596F" w:rsidRPr="00BA5C85">
              <w:tab/>
            </w:r>
            <w:r w:rsidR="006A596F" w:rsidRPr="00BA5C85">
              <w:rPr>
                <w:rFonts w:cs="Arial"/>
                <w:bCs/>
                <w:sz w:val="22"/>
                <w:szCs w:val="22"/>
              </w:rPr>
              <w:t>Zertifizierungsverfahren (System 1, 1+ oder 2+) für Notifizierung nach EU-BauPVO</w:t>
            </w:r>
          </w:p>
        </w:tc>
      </w:tr>
    </w:tbl>
    <w:p w:rsidR="007A59EC" w:rsidRPr="00BA5C85" w:rsidRDefault="0049571B" w:rsidP="0012725C">
      <w:pPr>
        <w:spacing w:before="120" w:after="0"/>
        <w:rPr>
          <w:b/>
        </w:rPr>
      </w:pPr>
      <w:r w:rsidRPr="00BA5C85">
        <w:t>Zusätzlich zum Bericht gemäß DIN EN ISO/IEC 170</w:t>
      </w:r>
      <w:r w:rsidR="00C869F8" w:rsidRPr="00BA5C85">
        <w:t>25 für Prüflaboratorien bzw. gemäß DIN EN ISO/IEC 17065 für Zertifizierungsstel</w:t>
      </w:r>
      <w:r w:rsidR="00C03A38" w:rsidRPr="00BA5C85">
        <w:t>l</w:t>
      </w:r>
      <w:r w:rsidR="00C869F8" w:rsidRPr="00BA5C85">
        <w:t>en für Produkte, Prozesse und Dienstleistungen</w:t>
      </w:r>
      <w:r w:rsidRPr="00BA5C85">
        <w:t xml:space="preserve"> werden mit dieser Checkliste / die</w:t>
      </w:r>
      <w:r w:rsidR="00C869F8" w:rsidRPr="00BA5C85">
        <w:t xml:space="preserve">sem Bericht die </w:t>
      </w:r>
      <w:r w:rsidR="00E7433E" w:rsidRPr="00BA5C85">
        <w:t>speziellen Kriterien</w:t>
      </w:r>
      <w:r w:rsidR="00E7433E" w:rsidRPr="00BA5C85">
        <w:rPr>
          <w:rStyle w:val="Endnotenzeichen"/>
        </w:rPr>
        <w:endnoteReference w:id="3"/>
      </w:r>
      <w:r w:rsidR="00C869F8" w:rsidRPr="00BA5C85">
        <w:t xml:space="preserve"> für Stellen, die an der Bewertung und Überprüfung der Leistungsbeständigkeit von Bauprodukten entsprechend Anhang V </w:t>
      </w:r>
      <w:r w:rsidR="00F04EE8" w:rsidRPr="00BA5C85">
        <w:t>EU-</w:t>
      </w:r>
      <w:r w:rsidR="00C869F8" w:rsidRPr="00BA5C85">
        <w:t>BauPVO (305/2011) beteiligt sind</w:t>
      </w:r>
      <w:r w:rsidR="00C03A38" w:rsidRPr="00BA5C85">
        <w:t>,</w:t>
      </w:r>
      <w:r w:rsidRPr="00BA5C85">
        <w:t xml:space="preserve"> abgebildet.</w:t>
      </w:r>
      <w:r w:rsidRPr="00BA5C85">
        <w:br/>
      </w:r>
      <w:r w:rsidRPr="00BA5C85">
        <w:rPr>
          <w:b/>
        </w:rPr>
        <w:t xml:space="preserve">Die Checkliste enthält lediglich die </w:t>
      </w:r>
      <w:r w:rsidR="00A02840" w:rsidRPr="00BA5C85">
        <w:rPr>
          <w:b/>
        </w:rPr>
        <w:t>speziellen</w:t>
      </w:r>
      <w:r w:rsidRPr="00BA5C85">
        <w:rPr>
          <w:b/>
        </w:rPr>
        <w:t xml:space="preserve"> Anforderungen der </w:t>
      </w:r>
      <w:r w:rsidR="00E7433E" w:rsidRPr="00BA5C85">
        <w:rPr>
          <w:b/>
        </w:rPr>
        <w:t>EU-BauPVO</w:t>
      </w:r>
      <w:r w:rsidR="00602E54" w:rsidRPr="00BA5C85">
        <w:rPr>
          <w:b/>
        </w:rPr>
        <w:t>, nicht die reinen Querverweise auf die grundlegende Akkreditierungsnorm</w:t>
      </w:r>
      <w:r w:rsidR="00E7433E" w:rsidRPr="00BA5C85">
        <w:rPr>
          <w:b/>
        </w:rPr>
        <w:t>en</w:t>
      </w:r>
      <w:r w:rsidRPr="00BA5C85">
        <w:rPr>
          <w:b/>
        </w:rPr>
        <w:t xml:space="preserve"> </w:t>
      </w:r>
      <w:r w:rsidR="00E7433E" w:rsidRPr="00BA5C85">
        <w:rPr>
          <w:b/>
        </w:rPr>
        <w:t>DIN EN ISO/IEC 17025 bzw. DIN EN ISO/IEC 17065</w:t>
      </w:r>
      <w:r w:rsidR="00602E54" w:rsidRPr="00BA5C85">
        <w:rPr>
          <w:b/>
        </w:rPr>
        <w:t>.</w:t>
      </w:r>
    </w:p>
    <w:p w:rsidR="00021039" w:rsidRPr="00BA5C85" w:rsidRDefault="00AD7754" w:rsidP="0012725C">
      <w:pPr>
        <w:spacing w:before="120" w:after="0"/>
      </w:pPr>
      <w:r w:rsidRPr="00BA5C85">
        <w:rPr>
          <w:b/>
        </w:rPr>
        <w:t>Für Zertifizierungsstellen (System</w:t>
      </w:r>
      <w:r w:rsidR="00C47C1A" w:rsidRPr="00BA5C85">
        <w:rPr>
          <w:b/>
        </w:rPr>
        <w:t xml:space="preserve"> </w:t>
      </w:r>
      <w:r w:rsidRPr="00BA5C85">
        <w:rPr>
          <w:b/>
        </w:rPr>
        <w:t>1</w:t>
      </w:r>
      <w:r w:rsidR="00600D83" w:rsidRPr="00BA5C85">
        <w:rPr>
          <w:b/>
        </w:rPr>
        <w:t>+,</w:t>
      </w:r>
      <w:r w:rsidRPr="00BA5C85">
        <w:rPr>
          <w:b/>
        </w:rPr>
        <w:t xml:space="preserve"> 1 oder 2+) ist für Notifizierungszwecke gemäß EA 2/17 Teil II</w:t>
      </w:r>
      <w:r w:rsidR="00711BE5" w:rsidRPr="00BA5C85">
        <w:rPr>
          <w:b/>
        </w:rPr>
        <w:t>:</w:t>
      </w:r>
      <w:r w:rsidRPr="00BA5C85">
        <w:rPr>
          <w:b/>
        </w:rPr>
        <w:t xml:space="preserve"> Delta-Checkliste nach DIN EN ISO/IEC 17020 auszufüllen.</w:t>
      </w:r>
      <w:r w:rsidR="00310543" w:rsidRPr="00BA5C85">
        <w:rPr>
          <w:b/>
        </w:rPr>
        <w:br/>
      </w:r>
      <w:r w:rsidR="00310543" w:rsidRPr="00BA5C85">
        <w:t xml:space="preserve">Mit diesen Angaben soll die Erfüllung der Anforderungen aus EA 2/17 Tabelle 4 nachgewiesen und dokumentiert werden. Im Rahmen der EU-BauPVO werden die Inspektionstätigkeiten durch die notifizierte Zertifizierungsstelle wahrgenommen. </w:t>
      </w:r>
      <w:r w:rsidR="004B01B3" w:rsidRPr="00BA5C85">
        <w:t>Bei der Beurteilung der Kompetenz des Personals ist zu</w:t>
      </w:r>
      <w:r w:rsidR="00310543" w:rsidRPr="00BA5C85">
        <w:t xml:space="preserve"> beachten: Die notifizierte Stelle ist </w:t>
      </w:r>
      <w:r w:rsidR="00310543" w:rsidRPr="00BA5C85">
        <w:rPr>
          <w:u w:val="single"/>
        </w:rPr>
        <w:t>ausschließlich</w:t>
      </w:r>
      <w:r w:rsidR="00310543" w:rsidRPr="00BA5C85">
        <w:t xml:space="preserve"> für die Produktzertifizierung (</w:t>
      </w:r>
      <w:r w:rsidR="0064547E" w:rsidRPr="00BA5C85">
        <w:t>System</w:t>
      </w:r>
      <w:r w:rsidR="00310543" w:rsidRPr="00BA5C85">
        <w:t xml:space="preserve"> 1+</w:t>
      </w:r>
      <w:r w:rsidR="00600D83" w:rsidRPr="00BA5C85">
        <w:t xml:space="preserve"> oder</w:t>
      </w:r>
      <w:r w:rsidR="00310543" w:rsidRPr="00BA5C85">
        <w:t xml:space="preserve"> 1) bzw. die Zertifizierung der werkseigenen Produktions</w:t>
      </w:r>
      <w:r w:rsidR="00134B5D" w:rsidRPr="00BA5C85">
        <w:softHyphen/>
      </w:r>
      <w:r w:rsidR="00310543" w:rsidRPr="00BA5C85">
        <w:t xml:space="preserve">kontrolle </w:t>
      </w:r>
      <w:r w:rsidR="0065195A" w:rsidRPr="00BA5C85">
        <w:t>(</w:t>
      </w:r>
      <w:r w:rsidR="0064547E" w:rsidRPr="00BA5C85">
        <w:t>System</w:t>
      </w:r>
      <w:r w:rsidR="0065195A" w:rsidRPr="00BA5C85">
        <w:t xml:space="preserve"> 2+) </w:t>
      </w:r>
      <w:r w:rsidR="00310543" w:rsidRPr="00BA5C85">
        <w:t>im Hinblick auf die Sicherstellung bestimmter Eigenschaften – nicht für die</w:t>
      </w:r>
      <w:r w:rsidR="004B01B3" w:rsidRPr="00BA5C85">
        <w:t xml:space="preserve"> </w:t>
      </w:r>
      <w:r w:rsidR="00310543" w:rsidRPr="00BA5C85">
        <w:t>Eignung zur Verwendung im Bauwerk – zuständig.</w:t>
      </w:r>
      <w:r w:rsidR="00021039" w:rsidRPr="00BA5C85">
        <w:t xml:space="preserve"> </w:t>
      </w:r>
    </w:p>
    <w:p w:rsidR="00711BE5" w:rsidRPr="00BA5C85" w:rsidRDefault="00AD7754" w:rsidP="0012725C">
      <w:pPr>
        <w:spacing w:before="120" w:after="0"/>
        <w:rPr>
          <w:b/>
        </w:rPr>
      </w:pPr>
      <w:r w:rsidRPr="00BA5C85">
        <w:rPr>
          <w:b/>
        </w:rPr>
        <w:t xml:space="preserve">Werden die Prüftätigkeiten (System </w:t>
      </w:r>
      <w:r w:rsidR="00C47C1A" w:rsidRPr="00BA5C85">
        <w:rPr>
          <w:b/>
        </w:rPr>
        <w:t xml:space="preserve">1+ </w:t>
      </w:r>
      <w:r w:rsidR="00600D83" w:rsidRPr="00BA5C85">
        <w:rPr>
          <w:b/>
        </w:rPr>
        <w:t>oder</w:t>
      </w:r>
      <w:r w:rsidR="00C47C1A" w:rsidRPr="00BA5C85">
        <w:rPr>
          <w:b/>
        </w:rPr>
        <w:t xml:space="preserve"> </w:t>
      </w:r>
      <w:r w:rsidRPr="00BA5C85">
        <w:rPr>
          <w:b/>
        </w:rPr>
        <w:t>1) durch die Zertifizierungsstelle selbst durchgeführt, ist zusätzlich das</w:t>
      </w:r>
      <w:r w:rsidR="00711BE5" w:rsidRPr="00BA5C85">
        <w:rPr>
          <w:b/>
        </w:rPr>
        <w:t xml:space="preserve"> Formblatt FO-B-AfN-PL_Delta Notifizierung auszufüllen.</w:t>
      </w:r>
    </w:p>
    <w:p w:rsidR="005E0FAD" w:rsidRPr="00BA5C85" w:rsidRDefault="009A4D3E" w:rsidP="0012725C">
      <w:pPr>
        <w:spacing w:before="120" w:after="0"/>
        <w:rPr>
          <w:b/>
        </w:rPr>
      </w:pPr>
      <w:r w:rsidRPr="00BA5C85">
        <w:t xml:space="preserve">Diese Checkliste/dieser Bericht wiederholt </w:t>
      </w:r>
      <w:r w:rsidRPr="00BA5C85">
        <w:rPr>
          <w:b/>
        </w:rPr>
        <w:t>NICHT</w:t>
      </w:r>
      <w:r w:rsidRPr="00BA5C85">
        <w:t xml:space="preserve"> die bereits im Bericht zur DIN</w:t>
      </w:r>
      <w:r w:rsidR="00134B5D" w:rsidRPr="00BA5C85">
        <w:t> </w:t>
      </w:r>
      <w:r w:rsidRPr="00BA5C85">
        <w:t>EN</w:t>
      </w:r>
      <w:r w:rsidR="00134B5D" w:rsidRPr="00BA5C85">
        <w:t> </w:t>
      </w:r>
      <w:r w:rsidRPr="00BA5C85">
        <w:t>ISO/IEC</w:t>
      </w:r>
      <w:r w:rsidR="00134B5D" w:rsidRPr="00BA5C85">
        <w:t> </w:t>
      </w:r>
      <w:r w:rsidRPr="00BA5C85">
        <w:t xml:space="preserve">17025 </w:t>
      </w:r>
      <w:r w:rsidR="00C50F99" w:rsidRPr="00BA5C85">
        <w:t xml:space="preserve">bzw. </w:t>
      </w:r>
      <w:r w:rsidR="00134B5D" w:rsidRPr="00BA5C85">
        <w:t>DIN EN ISO/IEC </w:t>
      </w:r>
      <w:r w:rsidR="00C50F99" w:rsidRPr="00BA5C85">
        <w:t xml:space="preserve">17065 </w:t>
      </w:r>
      <w:r w:rsidR="000E4E65" w:rsidRPr="00BA5C85">
        <w:t>aufgeführten o</w:t>
      </w:r>
      <w:r w:rsidRPr="00BA5C85">
        <w:t xml:space="preserve">bjektiven Nachweise </w:t>
      </w:r>
      <w:r w:rsidR="000E4E65" w:rsidRPr="00BA5C85">
        <w:t>(ON) und e</w:t>
      </w:r>
      <w:r w:rsidRPr="00BA5C85">
        <w:t xml:space="preserve">ingesehenen Dokumente </w:t>
      </w:r>
      <w:r w:rsidR="000E4E65" w:rsidRPr="00BA5C85">
        <w:t xml:space="preserve">(ED) </w:t>
      </w:r>
      <w:r w:rsidRPr="00BA5C85">
        <w:t>oder Text</w:t>
      </w:r>
      <w:r w:rsidR="00C60ABC" w:rsidRPr="00BA5C85">
        <w:softHyphen/>
      </w:r>
      <w:r w:rsidRPr="00BA5C85">
        <w:t>passagen und Beschreibungen zu Abweichungen. Der zuständige Begutachter KANN jedoch ergänzende Dokumente und Anmerkungen</w:t>
      </w:r>
      <w:r w:rsidR="000E5985" w:rsidRPr="00BA5C85">
        <w:t xml:space="preserve"> notieren.</w:t>
      </w:r>
    </w:p>
    <w:p w:rsidR="004C7629" w:rsidRDefault="00C96561" w:rsidP="004C7629">
      <w:pPr>
        <w:spacing w:before="120" w:after="0"/>
        <w:rPr>
          <w:rFonts w:cs="Arial"/>
        </w:rPr>
      </w:pPr>
      <w:r w:rsidRPr="00BA5C85">
        <w:t>Im Interesse der Lesbarkeit wird grundsätzlich die männliche Form von Funktionsbezeichnungen verwendet; dies schließt die weibliche Form ein.</w:t>
      </w:r>
    </w:p>
    <w:p w:rsidR="004232AE" w:rsidRPr="004C7629" w:rsidRDefault="004232AE" w:rsidP="004C7629">
      <w:pPr>
        <w:rPr>
          <w:rFonts w:cs="Arial"/>
        </w:rPr>
        <w:sectPr w:rsidR="004232AE" w:rsidRPr="004C7629" w:rsidSect="008C67EB">
          <w:endnotePr>
            <w:numFmt w:val="decimal"/>
          </w:endnotePr>
          <w:type w:val="continuous"/>
          <w:pgSz w:w="11906" w:h="16838" w:code="9"/>
          <w:pgMar w:top="567" w:right="1134" w:bottom="851" w:left="1134" w:header="720" w:footer="720" w:gutter="0"/>
          <w:cols w:space="720"/>
          <w:docGrid w:linePitch="299"/>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86"/>
        <w:gridCol w:w="5217"/>
        <w:gridCol w:w="1747"/>
        <w:gridCol w:w="472"/>
        <w:gridCol w:w="95"/>
        <w:gridCol w:w="378"/>
        <w:gridCol w:w="473"/>
        <w:gridCol w:w="566"/>
      </w:tblGrid>
      <w:tr w:rsidR="00C56DFD" w:rsidRPr="00BA5C85" w:rsidTr="00C56DFD">
        <w:trPr>
          <w:cantSplit/>
        </w:trPr>
        <w:tc>
          <w:tcPr>
            <w:tcW w:w="686" w:type="dxa"/>
            <w:tcBorders>
              <w:right w:val="nil"/>
            </w:tcBorders>
            <w:shd w:val="clear" w:color="auto" w:fill="DEEAF6" w:themeFill="accent1" w:themeFillTint="33"/>
          </w:tcPr>
          <w:p w:rsidR="00C56DFD" w:rsidRPr="00C56DFD" w:rsidRDefault="00C56DFD" w:rsidP="00C56DFD">
            <w:pPr>
              <w:spacing w:before="0" w:after="0"/>
              <w:rPr>
                <w:rFonts w:cs="Arial"/>
                <w:iCs/>
                <w:color w:val="0000CC"/>
              </w:rPr>
            </w:pPr>
            <w:r>
              <w:rPr>
                <w:rFonts w:cs="Arial"/>
                <w:b/>
                <w:iCs/>
                <w:noProof/>
                <w:color w:val="0000CC"/>
              </w:rPr>
              <w:lastRenderedPageBreak/>
              <w:t>Teil I</w:t>
            </w:r>
          </w:p>
        </w:tc>
        <w:tc>
          <w:tcPr>
            <w:tcW w:w="5217" w:type="dxa"/>
            <w:tcBorders>
              <w:left w:val="nil"/>
              <w:right w:val="nil"/>
            </w:tcBorders>
            <w:shd w:val="clear" w:color="auto" w:fill="DEEAF6" w:themeFill="accent1" w:themeFillTint="33"/>
          </w:tcPr>
          <w:p w:rsidR="00C56DFD" w:rsidRPr="00C56DFD" w:rsidRDefault="00C56DFD" w:rsidP="00C56DFD">
            <w:pPr>
              <w:spacing w:before="0" w:after="0"/>
              <w:rPr>
                <w:rFonts w:cs="Arial"/>
              </w:rPr>
            </w:pPr>
          </w:p>
        </w:tc>
        <w:tc>
          <w:tcPr>
            <w:tcW w:w="1747" w:type="dxa"/>
            <w:tcBorders>
              <w:left w:val="nil"/>
              <w:right w:val="nil"/>
            </w:tcBorders>
            <w:shd w:val="clear" w:color="auto" w:fill="DEEAF6" w:themeFill="accent1" w:themeFillTint="33"/>
          </w:tcPr>
          <w:p w:rsidR="00C56DFD" w:rsidRPr="00C56DFD" w:rsidRDefault="00C56DFD" w:rsidP="00C56DFD">
            <w:pPr>
              <w:spacing w:before="0" w:after="0"/>
              <w:rPr>
                <w:rFonts w:cs="Arial"/>
                <w:iCs/>
                <w:noProof/>
              </w:rPr>
            </w:pPr>
          </w:p>
        </w:tc>
        <w:tc>
          <w:tcPr>
            <w:tcW w:w="472" w:type="dxa"/>
            <w:tcBorders>
              <w:left w:val="nil"/>
              <w:right w:val="nil"/>
            </w:tcBorders>
            <w:shd w:val="clear" w:color="auto" w:fill="DEEAF6" w:themeFill="accent1" w:themeFillTint="33"/>
          </w:tcPr>
          <w:p w:rsidR="00C56DFD" w:rsidRPr="00C56DFD" w:rsidRDefault="00C56DFD" w:rsidP="00C56DFD">
            <w:pPr>
              <w:keepNext/>
              <w:keepLines/>
              <w:spacing w:before="0" w:after="0"/>
              <w:jc w:val="center"/>
              <w:rPr>
                <w:rFonts w:cs="Arial"/>
                <w:bCs/>
              </w:rPr>
            </w:pPr>
          </w:p>
        </w:tc>
        <w:tc>
          <w:tcPr>
            <w:tcW w:w="473" w:type="dxa"/>
            <w:gridSpan w:val="2"/>
            <w:tcBorders>
              <w:left w:val="nil"/>
              <w:right w:val="nil"/>
            </w:tcBorders>
            <w:shd w:val="clear" w:color="auto" w:fill="DEEAF6" w:themeFill="accent1" w:themeFillTint="33"/>
          </w:tcPr>
          <w:p w:rsidR="00C56DFD" w:rsidRPr="00C56DFD" w:rsidRDefault="00C56DFD" w:rsidP="00C56DFD">
            <w:pPr>
              <w:keepNext/>
              <w:keepLines/>
              <w:spacing w:before="0" w:after="0"/>
              <w:jc w:val="center"/>
              <w:rPr>
                <w:rFonts w:cs="Arial"/>
                <w:bCs/>
              </w:rPr>
            </w:pPr>
          </w:p>
        </w:tc>
        <w:tc>
          <w:tcPr>
            <w:tcW w:w="473" w:type="dxa"/>
            <w:tcBorders>
              <w:left w:val="nil"/>
              <w:right w:val="nil"/>
            </w:tcBorders>
            <w:shd w:val="clear" w:color="auto" w:fill="DEEAF6" w:themeFill="accent1" w:themeFillTint="33"/>
          </w:tcPr>
          <w:p w:rsidR="00C56DFD" w:rsidRPr="00C56DFD" w:rsidRDefault="00C56DFD" w:rsidP="00C56DFD">
            <w:pPr>
              <w:keepNext/>
              <w:keepLines/>
              <w:spacing w:before="0" w:after="0"/>
              <w:jc w:val="center"/>
              <w:rPr>
                <w:rFonts w:cs="Arial"/>
                <w:bCs/>
              </w:rPr>
            </w:pPr>
          </w:p>
        </w:tc>
        <w:tc>
          <w:tcPr>
            <w:tcW w:w="566" w:type="dxa"/>
            <w:tcBorders>
              <w:left w:val="nil"/>
            </w:tcBorders>
            <w:shd w:val="clear" w:color="auto" w:fill="DEEAF6" w:themeFill="accent1" w:themeFillTint="33"/>
          </w:tcPr>
          <w:p w:rsidR="00C56DFD" w:rsidRPr="00C56DFD" w:rsidRDefault="00C56DFD" w:rsidP="00C56DFD">
            <w:pPr>
              <w:spacing w:before="0" w:after="0"/>
              <w:jc w:val="center"/>
              <w:rPr>
                <w:rFonts w:cs="Arial"/>
                <w:iCs/>
                <w:noProof/>
              </w:rPr>
            </w:pPr>
          </w:p>
        </w:tc>
      </w:tr>
      <w:tr w:rsidR="000A3BC6" w:rsidRPr="00BA5C85" w:rsidTr="00037208">
        <w:trPr>
          <w:cantSplit/>
        </w:trPr>
        <w:tc>
          <w:tcPr>
            <w:tcW w:w="9634" w:type="dxa"/>
            <w:gridSpan w:val="8"/>
            <w:shd w:val="clear" w:color="auto" w:fill="auto"/>
          </w:tcPr>
          <w:p w:rsidR="000A3BC6" w:rsidRPr="00BA5C85" w:rsidRDefault="00061988" w:rsidP="0032709B">
            <w:pPr>
              <w:pStyle w:val="1"/>
              <w:keepNext/>
              <w:keepLines/>
              <w:spacing w:before="0" w:after="0"/>
              <w:ind w:left="357" w:hanging="357"/>
              <w:rPr>
                <w:szCs w:val="20"/>
              </w:rPr>
            </w:pPr>
            <w:r w:rsidRPr="00BA5C85">
              <w:rPr>
                <w:szCs w:val="20"/>
              </w:rPr>
              <w:t>Organisation</w:t>
            </w:r>
          </w:p>
        </w:tc>
      </w:tr>
      <w:tr w:rsidR="006E1BB6" w:rsidRPr="00BA5C85" w:rsidTr="00037208">
        <w:trPr>
          <w:cantSplit/>
        </w:trPr>
        <w:tc>
          <w:tcPr>
            <w:tcW w:w="5903" w:type="dxa"/>
            <w:gridSpan w:val="2"/>
          </w:tcPr>
          <w:p w:rsidR="006E1BB6" w:rsidRPr="00BA5C85" w:rsidRDefault="006E1BB6" w:rsidP="00C60ABC">
            <w:pPr>
              <w:spacing w:before="0" w:after="0"/>
              <w:rPr>
                <w:rFonts w:cs="Arial"/>
                <w:iCs/>
                <w:szCs w:val="18"/>
              </w:rPr>
            </w:pPr>
            <w:r w:rsidRPr="00BA5C85">
              <w:rPr>
                <w:rFonts w:cs="Arial"/>
                <w:iCs/>
                <w:szCs w:val="18"/>
              </w:rPr>
              <w:t>Ist die Stelle nach nationalem Recht gegründet und mit Rechts</w:t>
            </w:r>
            <w:r w:rsidR="00C60ABC" w:rsidRPr="00BA5C85">
              <w:rPr>
                <w:rFonts w:cs="Arial"/>
                <w:iCs/>
                <w:szCs w:val="18"/>
              </w:rPr>
              <w:softHyphen/>
            </w:r>
            <w:r w:rsidRPr="00BA5C85">
              <w:rPr>
                <w:rFonts w:cs="Arial"/>
                <w:iCs/>
                <w:szCs w:val="18"/>
              </w:rPr>
              <w:t>persönlichkeit ausgestattet? Art. 43 (2)</w:t>
            </w:r>
          </w:p>
        </w:tc>
        <w:tc>
          <w:tcPr>
            <w:tcW w:w="1747" w:type="dxa"/>
            <w:shd w:val="clear" w:color="auto" w:fill="FFF2CC"/>
          </w:tcPr>
          <w:p w:rsidR="006E1BB6" w:rsidRPr="00BA5C85" w:rsidRDefault="006E1BB6" w:rsidP="007B39BB">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6E1BB6" w:rsidRPr="00BA5C85" w:rsidRDefault="006E1BB6" w:rsidP="007B39BB">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6E1BB6" w:rsidRPr="00BA5C85" w:rsidRDefault="006E1BB6" w:rsidP="007B39BB">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6E1BB6" w:rsidRPr="00BA5C85" w:rsidRDefault="006E1BB6" w:rsidP="007B39BB">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6E1BB6" w:rsidRPr="00BA5C85" w:rsidRDefault="000D6E6F"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spacing w:before="0" w:after="0"/>
              <w:rPr>
                <w:rFonts w:cs="Arial"/>
                <w:iCs/>
                <w:szCs w:val="18"/>
              </w:rPr>
            </w:pPr>
            <w:r w:rsidRPr="00BA5C85">
              <w:rPr>
                <w:rFonts w:cs="Arial"/>
                <w:iCs/>
                <w:szCs w:val="18"/>
              </w:rPr>
              <w:t>Liegt eine Haftpflichtversicherung oder gleichwertige Regelung vor?</w:t>
            </w:r>
            <w:r w:rsidRPr="00BA5C85">
              <w:rPr>
                <w:rFonts w:cs="Arial"/>
                <w:iCs/>
                <w:szCs w:val="18"/>
              </w:rPr>
              <w:br/>
              <w:t>Art. 43 (9)</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spacing w:before="0" w:after="0"/>
              <w:rPr>
                <w:rFonts w:cs="Arial"/>
                <w:iCs/>
                <w:sz w:val="18"/>
                <w:szCs w:val="18"/>
              </w:rPr>
            </w:pPr>
            <w:r w:rsidRPr="00BA5C85">
              <w:rPr>
                <w:rFonts w:cs="Arial"/>
                <w:iCs/>
                <w:szCs w:val="18"/>
              </w:rPr>
              <w:t>Erfüllt die Stelle die Anforderungen an einen unabhängigen Dritten?</w:t>
            </w:r>
            <w:r w:rsidRPr="00BA5C85">
              <w:rPr>
                <w:rFonts w:cs="Arial"/>
                <w:iCs/>
                <w:szCs w:val="18"/>
              </w:rPr>
              <w:br/>
              <w:t>Art. 43 (3)</w:t>
            </w:r>
            <w:r w:rsidRPr="00BA5C85">
              <w:rPr>
                <w:rFonts w:cs="Arial"/>
                <w:iCs/>
                <w:szCs w:val="18"/>
              </w:rPr>
              <w:br/>
            </w:r>
            <w:r w:rsidRPr="00BA5C85">
              <w:rPr>
                <w:rFonts w:cs="Arial"/>
                <w:iCs/>
                <w:sz w:val="16"/>
                <w:szCs w:val="16"/>
              </w:rPr>
              <w:t>(Der Nachweis gilt als erbracht, wenn die nachfolgenden Kriterien erfüllt werden.)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numPr>
                <w:ilvl w:val="0"/>
                <w:numId w:val="4"/>
              </w:numPr>
              <w:spacing w:before="0" w:after="0"/>
              <w:ind w:left="123" w:hanging="123"/>
              <w:rPr>
                <w:rFonts w:cs="Arial"/>
                <w:color w:val="000000"/>
              </w:rPr>
            </w:pPr>
            <w:r w:rsidRPr="00BA5C85">
              <w:rPr>
                <w:rFonts w:cs="Arial"/>
                <w:color w:val="000000"/>
              </w:rPr>
              <w:t>Die Stelle steht in keiner Verbindung mit dem Produkt, das sie prüft und bewertet und/oder zertifiziert.</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numPr>
                <w:ilvl w:val="0"/>
                <w:numId w:val="4"/>
              </w:numPr>
              <w:spacing w:before="0" w:after="0"/>
              <w:ind w:left="123" w:hanging="123"/>
              <w:rPr>
                <w:rFonts w:cs="Arial"/>
                <w:color w:val="000000"/>
              </w:rPr>
            </w:pPr>
            <w:r w:rsidRPr="00BA5C85">
              <w:rPr>
                <w:rFonts w:cs="Arial"/>
                <w:color w:val="000000"/>
              </w:rPr>
              <w:t>Die Stelle ist nicht an der Entwicklung, Herstellung</w:t>
            </w:r>
            <w:r w:rsidRPr="00BA5C85">
              <w:rPr>
                <w:rFonts w:cs="Arial"/>
              </w:rPr>
              <w:t>, Bereitstellung, Montage, Verwendung, Wartung oder Vertrieb der Produkte, die sie</w:t>
            </w:r>
            <w:r w:rsidRPr="00BA5C85">
              <w:rPr>
                <w:rFonts w:cs="Arial"/>
                <w:color w:val="000000"/>
              </w:rPr>
              <w:t xml:space="preserve"> prüft und bewertet und/oder zertifiziert, beteiligt.</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numPr>
                <w:ilvl w:val="0"/>
                <w:numId w:val="4"/>
              </w:numPr>
              <w:spacing w:before="0" w:after="0"/>
              <w:ind w:left="123" w:hanging="123"/>
              <w:rPr>
                <w:rFonts w:cs="Arial"/>
                <w:color w:val="000000"/>
                <w:sz w:val="18"/>
                <w:szCs w:val="18"/>
              </w:rPr>
            </w:pPr>
            <w:r w:rsidRPr="00BA5C85">
              <w:rPr>
                <w:rFonts w:cs="Arial"/>
                <w:color w:val="000000"/>
              </w:rPr>
              <w:t>Die Stelle ist in der Ausübung ihrer Tätigkeiten unparteilich und neutral.</w:t>
            </w:r>
            <w:r w:rsidRPr="00BA5C85">
              <w:rPr>
                <w:rFonts w:cs="Arial"/>
                <w:color w:val="000000"/>
              </w:rPr>
              <w:br/>
            </w:r>
            <w:r w:rsidRPr="00BA5C85">
              <w:rPr>
                <w:rFonts w:cs="Arial"/>
                <w:color w:val="000000"/>
                <w:sz w:val="18"/>
                <w:szCs w:val="18"/>
              </w:rPr>
              <w:t xml:space="preserve">(Personal… unparteilich, integer..., </w:t>
            </w:r>
            <w:r w:rsidRPr="00BA5C85">
              <w:rPr>
                <w:rFonts w:cs="Arial"/>
                <w:sz w:val="18"/>
                <w:szCs w:val="18"/>
              </w:rPr>
              <w:t>keine Beratungsdienstleistungen)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numPr>
                <w:ilvl w:val="0"/>
                <w:numId w:val="4"/>
              </w:numPr>
              <w:spacing w:before="0" w:after="0"/>
              <w:ind w:left="123" w:hanging="123"/>
              <w:rPr>
                <w:rFonts w:cs="Arial"/>
                <w:color w:val="000000"/>
                <w:sz w:val="18"/>
                <w:szCs w:val="18"/>
              </w:rPr>
            </w:pPr>
            <w:r w:rsidRPr="00BA5C85">
              <w:rPr>
                <w:rFonts w:cs="Arial"/>
                <w:color w:val="000000"/>
              </w:rPr>
              <w:t xml:space="preserve">Liegt eine Analyse verbundener Stellen vor? </w:t>
            </w:r>
            <w:r w:rsidRPr="00BA5C85">
              <w:rPr>
                <w:rFonts w:cs="Arial"/>
                <w:color w:val="000000"/>
              </w:rPr>
              <w:br/>
            </w:r>
            <w:r w:rsidRPr="00BA5C85">
              <w:rPr>
                <w:rFonts w:cs="Arial"/>
                <w:color w:val="000000"/>
                <w:sz w:val="16"/>
                <w:szCs w:val="16"/>
              </w:rPr>
              <w:t>(Ist der Nachweis der Unabhängigkeit sowie der Nachweis, dass keine Interessenskonflikte vorhanden sind, erbracht worden?)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spacing w:before="0" w:after="0"/>
              <w:rPr>
                <w:rFonts w:cs="Arial"/>
                <w:color w:val="000000"/>
                <w:sz w:val="18"/>
                <w:szCs w:val="18"/>
              </w:rPr>
            </w:pPr>
            <w:r w:rsidRPr="00BA5C85">
              <w:rPr>
                <w:rFonts w:cs="Arial"/>
                <w:color w:val="000000"/>
                <w:sz w:val="18"/>
                <w:szCs w:val="18"/>
              </w:rPr>
              <w:t>Erfüllt die Stelle die Anforderungen über Informationspflichten gegenüber der notifizierenden Stelle gemäß Artikel 53 (1) EU-BauPVO?</w:t>
            </w:r>
          </w:p>
          <w:p w:rsidR="00585805" w:rsidRPr="00BA5C85" w:rsidRDefault="00585805" w:rsidP="00585805">
            <w:pPr>
              <w:spacing w:before="0" w:after="0"/>
              <w:rPr>
                <w:rFonts w:cs="Arial"/>
                <w:color w:val="000000"/>
                <w:sz w:val="18"/>
                <w:szCs w:val="18"/>
              </w:rPr>
            </w:pPr>
            <w:r w:rsidRPr="00BA5C85">
              <w:rPr>
                <w:rFonts w:cs="Arial"/>
                <w:color w:val="000000"/>
                <w:sz w:val="18"/>
                <w:szCs w:val="18"/>
              </w:rPr>
              <w:t xml:space="preserve">Die notifizierten Stellen melden der notifizierenden Behörde </w:t>
            </w:r>
            <w:r w:rsidR="00C60ABC" w:rsidRPr="00BA5C85">
              <w:rPr>
                <w:rFonts w:cs="Arial"/>
                <w:color w:val="000000"/>
                <w:sz w:val="18"/>
                <w:szCs w:val="18"/>
              </w:rPr>
              <w:br/>
            </w:r>
            <w:r w:rsidRPr="00BA5C85">
              <w:rPr>
                <w:rFonts w:cs="Arial"/>
                <w:color w:val="000000"/>
                <w:sz w:val="18"/>
                <w:szCs w:val="18"/>
              </w:rPr>
              <w:t>(DE 4.4.2011 Amtsblatt der Europäischen Union L 88/27)</w:t>
            </w:r>
          </w:p>
          <w:p w:rsidR="00585805" w:rsidRPr="00BA5C85" w:rsidRDefault="00585805" w:rsidP="004038A5">
            <w:pPr>
              <w:pStyle w:val="Listenabsatz"/>
              <w:numPr>
                <w:ilvl w:val="0"/>
                <w:numId w:val="24"/>
              </w:numPr>
              <w:spacing w:before="0" w:after="0"/>
              <w:ind w:left="222" w:hanging="222"/>
              <w:rPr>
                <w:rFonts w:cs="Arial"/>
                <w:color w:val="000000"/>
                <w:sz w:val="18"/>
                <w:szCs w:val="18"/>
              </w:rPr>
            </w:pPr>
            <w:r w:rsidRPr="00BA5C85">
              <w:rPr>
                <w:rFonts w:cs="Arial"/>
                <w:color w:val="000000"/>
                <w:sz w:val="18"/>
                <w:szCs w:val="18"/>
              </w:rPr>
              <w:t>jede Verweigerung, Einschränkung, Aussetzung oder jeden Widerruf von Bescheinigungen</w:t>
            </w:r>
          </w:p>
          <w:p w:rsidR="00585805" w:rsidRPr="00BA5C85" w:rsidRDefault="00585805" w:rsidP="004038A5">
            <w:pPr>
              <w:pStyle w:val="Listenabsatz"/>
              <w:numPr>
                <w:ilvl w:val="0"/>
                <w:numId w:val="24"/>
              </w:numPr>
              <w:spacing w:before="0" w:after="0"/>
              <w:ind w:left="222" w:hanging="222"/>
              <w:rPr>
                <w:rFonts w:cs="Arial"/>
                <w:color w:val="000000"/>
                <w:sz w:val="18"/>
                <w:szCs w:val="18"/>
              </w:rPr>
            </w:pPr>
            <w:r w:rsidRPr="00BA5C85">
              <w:rPr>
                <w:rFonts w:cs="Arial"/>
                <w:color w:val="000000"/>
                <w:sz w:val="18"/>
                <w:szCs w:val="18"/>
              </w:rPr>
              <w:t>alle Umstände, die Folgen für den Geltungsbereich und die Bedingungen der Notifizierung haben,</w:t>
            </w:r>
          </w:p>
          <w:p w:rsidR="00585805" w:rsidRPr="00BA5C85" w:rsidRDefault="00585805" w:rsidP="004038A5">
            <w:pPr>
              <w:pStyle w:val="Listenabsatz"/>
              <w:numPr>
                <w:ilvl w:val="0"/>
                <w:numId w:val="24"/>
              </w:numPr>
              <w:spacing w:before="0" w:after="0"/>
              <w:ind w:left="222" w:hanging="222"/>
              <w:rPr>
                <w:rFonts w:cs="Arial"/>
                <w:color w:val="000000"/>
                <w:sz w:val="18"/>
                <w:szCs w:val="18"/>
              </w:rPr>
            </w:pPr>
            <w:r w:rsidRPr="00BA5C85">
              <w:rPr>
                <w:rFonts w:cs="Arial"/>
                <w:color w:val="000000"/>
                <w:sz w:val="18"/>
                <w:szCs w:val="18"/>
              </w:rPr>
              <w:t>jedes Auskunftsersuchen in Bezug auf ihre Tätigkeiten zur Bewertung und/oder Überprüfung der Leistungsbeständigkeit, das sie von den Marktüberwachungsbehörden erhalten haben,</w:t>
            </w:r>
          </w:p>
          <w:p w:rsidR="00585805" w:rsidRPr="00BA5C85" w:rsidRDefault="00585805" w:rsidP="004038A5">
            <w:pPr>
              <w:pStyle w:val="Listenabsatz"/>
              <w:numPr>
                <w:ilvl w:val="0"/>
                <w:numId w:val="24"/>
              </w:numPr>
              <w:spacing w:before="0" w:after="0"/>
              <w:ind w:left="222" w:hanging="222"/>
              <w:rPr>
                <w:rFonts w:cs="Arial"/>
                <w:color w:val="000000"/>
                <w:sz w:val="18"/>
                <w:szCs w:val="18"/>
              </w:rPr>
            </w:pPr>
            <w:r w:rsidRPr="00BA5C85">
              <w:rPr>
                <w:rFonts w:cs="Arial"/>
                <w:color w:val="000000"/>
                <w:sz w:val="18"/>
                <w:szCs w:val="18"/>
              </w:rPr>
              <w:t>auf Verlangen, welchen Tätigkeiten sie im Geltungsbereich ihrer Notifizierung in Übereinstimmung mit den Systemen zur Bewertung und Überprüfung der Leistungsbeständigkeit als unabhängige Dritte nach</w:t>
            </w:r>
            <w:r w:rsidR="00C60ABC" w:rsidRPr="00BA5C85">
              <w:rPr>
                <w:rFonts w:cs="Arial"/>
                <w:color w:val="000000"/>
                <w:sz w:val="18"/>
                <w:szCs w:val="18"/>
              </w:rPr>
              <w:softHyphen/>
            </w:r>
            <w:r w:rsidRPr="00BA5C85">
              <w:rPr>
                <w:rFonts w:cs="Arial"/>
                <w:color w:val="000000"/>
                <w:sz w:val="18"/>
                <w:szCs w:val="18"/>
              </w:rPr>
              <w:t>gegangen sind und welche anderen Tätigkeiten, einschließlich grenz</w:t>
            </w:r>
            <w:r w:rsidR="00C60ABC" w:rsidRPr="00BA5C85">
              <w:rPr>
                <w:rFonts w:cs="Arial"/>
                <w:color w:val="000000"/>
                <w:sz w:val="18"/>
                <w:szCs w:val="18"/>
              </w:rPr>
              <w:softHyphen/>
            </w:r>
            <w:r w:rsidRPr="00BA5C85">
              <w:rPr>
                <w:rFonts w:cs="Arial"/>
                <w:color w:val="000000"/>
                <w:sz w:val="18"/>
                <w:szCs w:val="18"/>
              </w:rPr>
              <w:t>überschreitender Tätigkeiten und Vergabe von Unteraufträgen, sie ausgeführt haben.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9634" w:type="dxa"/>
            <w:gridSpan w:val="8"/>
            <w:shd w:val="clear" w:color="auto" w:fill="auto"/>
          </w:tcPr>
          <w:p w:rsidR="00585805" w:rsidRPr="00BA5C85" w:rsidRDefault="00585805" w:rsidP="00585805">
            <w:pPr>
              <w:pStyle w:val="1"/>
              <w:keepNext/>
              <w:keepLines/>
              <w:spacing w:before="0" w:after="0"/>
              <w:ind w:left="357" w:hanging="357"/>
              <w:rPr>
                <w:szCs w:val="20"/>
              </w:rPr>
            </w:pPr>
            <w:r w:rsidRPr="00BA5C85">
              <w:rPr>
                <w:szCs w:val="20"/>
              </w:rPr>
              <w:t>Unterauftragsvergabe nach Art. 45, EU-BauPVO</w:t>
            </w:r>
          </w:p>
        </w:tc>
      </w:tr>
      <w:tr w:rsidR="00585805" w:rsidRPr="00BA5C85" w:rsidTr="00037208">
        <w:trPr>
          <w:cantSplit/>
        </w:trPr>
        <w:tc>
          <w:tcPr>
            <w:tcW w:w="5903" w:type="dxa"/>
            <w:gridSpan w:val="2"/>
          </w:tcPr>
          <w:p w:rsidR="00585805" w:rsidRPr="00BA5C85" w:rsidRDefault="00585805" w:rsidP="00585805">
            <w:pPr>
              <w:spacing w:before="0" w:after="0"/>
              <w:rPr>
                <w:rFonts w:cs="Arial"/>
                <w:iCs/>
                <w:szCs w:val="18"/>
              </w:rPr>
            </w:pPr>
            <w:r w:rsidRPr="00BA5C85">
              <w:rPr>
                <w:rFonts w:cs="Arial"/>
                <w:iCs/>
                <w:szCs w:val="18"/>
              </w:rPr>
              <w:t xml:space="preserve">Werden Aufgaben der notifizierten Stelle, für die sie benannt ist und für die sie keine eigene Kompetenz hat, an kompetente Unterauftragnehmer vergeben? </w:t>
            </w:r>
            <w:r w:rsidRPr="00BA5C85">
              <w:rPr>
                <w:rFonts w:cs="Arial"/>
                <w:iCs/>
                <w:szCs w:val="18"/>
              </w:rPr>
              <w:br/>
            </w:r>
            <w:r w:rsidRPr="00BA5C85">
              <w:rPr>
                <w:rFonts w:cs="Arial"/>
                <w:iCs/>
                <w:sz w:val="16"/>
                <w:szCs w:val="16"/>
              </w:rPr>
              <w:t>(Die notifizierte Stelle muss in der Lage sein, alle damit verbundenen Aufgaben auszuführen, unabhängig davon, ob diese von ihr selbst oder in ihrem Auftrag ausgeführt werden.</w:t>
            </w:r>
            <w:r w:rsidRPr="00BA5C85">
              <w:rPr>
                <w:rFonts w:cs="Arial"/>
                <w:iCs/>
                <w:sz w:val="16"/>
                <w:szCs w:val="16"/>
              </w:rPr>
              <w:br/>
              <w:t>In der Regel sind die Aufgaben der benannten Stelle – ggf. in Abhängigkeit vom Verwendungszweck des Produktes - im Anhang ZA der hEN beschrieben).</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Liegen hierzu ausreichende Regelungen vor?</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lastRenderedPageBreak/>
              <w:t>Erfüllt der Unterauftragnehmer die Anforderung des Art. 43 der</w:t>
            </w:r>
            <w:r w:rsidRPr="00BA5C85">
              <w:rPr>
                <w:rFonts w:cs="Arial"/>
                <w:iCs/>
                <w:szCs w:val="18"/>
              </w:rPr>
              <w:br/>
              <w:t>EU-BauPVO?</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Liegt eine Liste vor, die den</w:t>
            </w:r>
            <w:r w:rsidRPr="00BA5C85">
              <w:rPr>
                <w:rFonts w:cs="Arial"/>
                <w:iCs/>
                <w:szCs w:val="18"/>
                <w:u w:val="single"/>
              </w:rPr>
              <w:t xml:space="preserve"> aktuellen</w:t>
            </w:r>
            <w:r w:rsidRPr="00BA5C85">
              <w:rPr>
                <w:rFonts w:cs="Arial"/>
                <w:iCs/>
                <w:szCs w:val="18"/>
              </w:rPr>
              <w:t xml:space="preserve"> Vorgaben der 71 SD 1 018 A1 entspricht?</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9634" w:type="dxa"/>
            <w:gridSpan w:val="8"/>
            <w:shd w:val="clear" w:color="auto" w:fill="auto"/>
          </w:tcPr>
          <w:p w:rsidR="00585805" w:rsidRPr="00BA5C85" w:rsidRDefault="00585805" w:rsidP="00585805">
            <w:pPr>
              <w:pStyle w:val="1"/>
              <w:keepNext/>
              <w:keepLines/>
              <w:spacing w:before="0" w:after="0"/>
              <w:ind w:left="360" w:hanging="360"/>
              <w:rPr>
                <w:szCs w:val="20"/>
              </w:rPr>
            </w:pPr>
            <w:r w:rsidRPr="00BA5C85">
              <w:rPr>
                <w:szCs w:val="20"/>
              </w:rPr>
              <w:t>Prüftätigkeiten im Rahmen von Produktzertifizierungstätigkeiten bei den System 1+ und 1</w:t>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Verfügt die Produktzertifizierungsstelle über ein eigenes Labor?</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567" w:type="dxa"/>
            <w:gridSpan w:val="2"/>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gridSpan w:val="2"/>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Liegt hierfür eine Akkreditierung nach DIN EN ISO/IEC 17025 vor?</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567" w:type="dxa"/>
            <w:gridSpan w:val="2"/>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gridSpan w:val="2"/>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Ist die Probenahme durch die Z-Stelle geregelt?</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Falls die Z-Stelle über ein eigenes Labor verfügt und dafür keine</w:t>
            </w:r>
            <w:r w:rsidR="00C60ABC" w:rsidRPr="00BA5C85">
              <w:rPr>
                <w:rFonts w:cs="Arial"/>
                <w:iCs/>
                <w:szCs w:val="18"/>
              </w:rPr>
              <w:t xml:space="preserve"> </w:t>
            </w:r>
            <w:r w:rsidRPr="00BA5C85">
              <w:rPr>
                <w:rFonts w:cs="Arial"/>
                <w:iCs/>
                <w:szCs w:val="18"/>
              </w:rPr>
              <w:t xml:space="preserve">Akkreditierung vorliegt: Wird das Labor im Zuge der Akkreditierung mit begutachtet? Sind die Anforderungen der </w:t>
            </w:r>
            <w:r w:rsidR="00C60ABC" w:rsidRPr="00BA5C85">
              <w:t>DIN EN ISO/IEC </w:t>
            </w:r>
            <w:r w:rsidRPr="00BA5C85">
              <w:rPr>
                <w:rFonts w:cs="Arial"/>
                <w:iCs/>
                <w:szCs w:val="18"/>
              </w:rPr>
              <w:t>17025 erfüllt?</w:t>
            </w:r>
          </w:p>
          <w:p w:rsidR="00585805" w:rsidRPr="00BA5C85" w:rsidRDefault="00585805" w:rsidP="00C60ABC">
            <w:pPr>
              <w:spacing w:before="0" w:after="0"/>
              <w:rPr>
                <w:rFonts w:cs="Arial"/>
                <w:iCs/>
                <w:szCs w:val="18"/>
              </w:rPr>
            </w:pPr>
            <w:r w:rsidRPr="00BA5C85">
              <w:rPr>
                <w:rFonts w:cs="Arial"/>
                <w:iCs/>
                <w:szCs w:val="18"/>
              </w:rPr>
              <w:t>Zusätzlich ist das Formblatt FO-B-AfN-PL_Delta Notifizierung auszufüllen.</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472"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9634" w:type="dxa"/>
            <w:gridSpan w:val="8"/>
            <w:shd w:val="clear" w:color="auto" w:fill="auto"/>
          </w:tcPr>
          <w:p w:rsidR="00585805" w:rsidRPr="00BA5C85" w:rsidRDefault="00585805" w:rsidP="00585805">
            <w:pPr>
              <w:pStyle w:val="1"/>
              <w:keepNext/>
              <w:keepLines/>
              <w:spacing w:before="0" w:after="0"/>
              <w:ind w:left="357" w:hanging="357"/>
              <w:rPr>
                <w:szCs w:val="20"/>
              </w:rPr>
            </w:pPr>
            <w:r w:rsidRPr="00BA5C85">
              <w:rPr>
                <w:szCs w:val="20"/>
              </w:rPr>
              <w:t>Personal</w:t>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Ist das Personal angemessen qualifiziert in Bezug auf die EU-BauPVO und die geltenden harmonisierten technischen Spezifikationen?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Sind die KBS und das Personal über die einschlägige Normungs</w:t>
            </w:r>
            <w:r w:rsidR="00C60ABC" w:rsidRPr="00BA5C85">
              <w:rPr>
                <w:rFonts w:cs="Arial"/>
                <w:iCs/>
                <w:szCs w:val="18"/>
              </w:rPr>
              <w:softHyphen/>
            </w:r>
            <w:r w:rsidRPr="00BA5C85">
              <w:rPr>
                <w:rFonts w:cs="Arial"/>
                <w:iCs/>
                <w:szCs w:val="18"/>
              </w:rPr>
              <w:t>arbeit und die Entscheidungen der Koordinierungsgruppen der notifizierten Stellen informiert (Art. 43 (11))?</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Wendet die KBS die Entscheidungen und Dokumente als allgemeine Leitlinie an?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vAlign w:val="center"/>
          </w:tcPr>
          <w:p w:rsidR="00585805" w:rsidRPr="00BA5C85" w:rsidRDefault="00585805" w:rsidP="00585805">
            <w:pPr>
              <w:spacing w:before="0" w:after="0"/>
              <w:rPr>
                <w:rFonts w:cs="Arial"/>
                <w:iCs/>
                <w:szCs w:val="18"/>
              </w:rPr>
            </w:pPr>
            <w:r w:rsidRPr="00BA5C85">
              <w:rPr>
                <w:rFonts w:cs="Arial"/>
                <w:iCs/>
                <w:szCs w:val="18"/>
              </w:rPr>
              <w:t>Werden diese Informationen innerhalb der Stelle ausreichend kommuniziert?</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pStyle w:val="1"/>
              <w:keepNext/>
              <w:keepLines/>
              <w:spacing w:before="0" w:after="0"/>
              <w:ind w:left="360" w:hanging="360"/>
              <w:rPr>
                <w:szCs w:val="20"/>
              </w:rPr>
            </w:pPr>
            <w:r w:rsidRPr="00BA5C85">
              <w:rPr>
                <w:szCs w:val="20"/>
              </w:rPr>
              <w:t>Nutzung von Einrichtungen außerhalb des Prüflabors der notifizierten</w:t>
            </w:r>
          </w:p>
          <w:p w:rsidR="00585805" w:rsidRPr="00BA5C85" w:rsidRDefault="00585805" w:rsidP="00585805">
            <w:pPr>
              <w:pStyle w:val="1"/>
              <w:keepNext/>
              <w:keepLines/>
              <w:spacing w:before="0" w:after="0"/>
              <w:ind w:left="360" w:hanging="360"/>
              <w:rPr>
                <w:sz w:val="16"/>
                <w:szCs w:val="16"/>
              </w:rPr>
            </w:pPr>
            <w:r w:rsidRPr="00BA5C85">
              <w:rPr>
                <w:szCs w:val="20"/>
              </w:rPr>
              <w:t>Stelle nach Art. 46 EU-BauPVO</w:t>
            </w:r>
          </w:p>
          <w:p w:rsidR="00585805" w:rsidRPr="00BA5C85" w:rsidRDefault="00585805" w:rsidP="00F64339">
            <w:pPr>
              <w:pStyle w:val="1"/>
              <w:keepNext/>
              <w:keepLines/>
              <w:spacing w:before="0" w:after="0"/>
              <w:ind w:left="0" w:firstLine="0"/>
              <w:rPr>
                <w:szCs w:val="20"/>
              </w:rPr>
            </w:pPr>
            <w:r w:rsidRPr="00BA5C85">
              <w:rPr>
                <w:b w:val="0"/>
                <w:iCs/>
                <w:szCs w:val="18"/>
              </w:rPr>
              <w:t>Auf Antrag des Auftraggebers k</w:t>
            </w:r>
            <w:r w:rsidRPr="00BA5C85">
              <w:rPr>
                <w:rFonts w:hint="eastAsia"/>
                <w:b w:val="0"/>
                <w:iCs/>
                <w:szCs w:val="18"/>
              </w:rPr>
              <w:t>ö</w:t>
            </w:r>
            <w:r w:rsidRPr="00BA5C85">
              <w:rPr>
                <w:b w:val="0"/>
                <w:iCs/>
                <w:szCs w:val="18"/>
              </w:rPr>
              <w:t>nnen notifizierte Stellen die Pr</w:t>
            </w:r>
            <w:r w:rsidRPr="00BA5C85">
              <w:rPr>
                <w:rFonts w:hint="eastAsia"/>
                <w:b w:val="0"/>
                <w:iCs/>
                <w:szCs w:val="18"/>
              </w:rPr>
              <w:t>ü</w:t>
            </w:r>
            <w:r w:rsidRPr="00BA5C85">
              <w:rPr>
                <w:b w:val="0"/>
                <w:iCs/>
                <w:szCs w:val="18"/>
              </w:rPr>
              <w:t>fungen f</w:t>
            </w:r>
            <w:r w:rsidRPr="00BA5C85">
              <w:rPr>
                <w:rFonts w:hint="eastAsia"/>
                <w:b w:val="0"/>
                <w:iCs/>
                <w:szCs w:val="18"/>
              </w:rPr>
              <w:t>ü</w:t>
            </w:r>
            <w:r w:rsidRPr="00BA5C85">
              <w:rPr>
                <w:b w:val="0"/>
                <w:iCs/>
                <w:szCs w:val="18"/>
              </w:rPr>
              <w:t>r die Systeme 1+,</w:t>
            </w:r>
            <w:r w:rsidR="00F64339" w:rsidRPr="00BA5C85">
              <w:rPr>
                <w:b w:val="0"/>
                <w:iCs/>
                <w:szCs w:val="18"/>
              </w:rPr>
              <w:t xml:space="preserve"> </w:t>
            </w:r>
            <w:r w:rsidRPr="00BA5C85">
              <w:rPr>
                <w:b w:val="0"/>
                <w:iCs/>
                <w:szCs w:val="18"/>
              </w:rPr>
              <w:t xml:space="preserve">1 und 3 zur Bewertung und </w:t>
            </w:r>
            <w:r w:rsidRPr="00BA5C85">
              <w:rPr>
                <w:rFonts w:hint="eastAsia"/>
                <w:b w:val="0"/>
                <w:iCs/>
                <w:szCs w:val="18"/>
              </w:rPr>
              <w:t>Ü</w:t>
            </w:r>
            <w:r w:rsidRPr="00BA5C85">
              <w:rPr>
                <w:b w:val="0"/>
                <w:iCs/>
                <w:szCs w:val="18"/>
              </w:rPr>
              <w:t>berpr</w:t>
            </w:r>
            <w:r w:rsidRPr="00BA5C85">
              <w:rPr>
                <w:rFonts w:hint="eastAsia"/>
                <w:b w:val="0"/>
                <w:iCs/>
                <w:szCs w:val="18"/>
              </w:rPr>
              <w:t>ü</w:t>
            </w:r>
            <w:r w:rsidRPr="00BA5C85">
              <w:rPr>
                <w:b w:val="0"/>
                <w:iCs/>
                <w:szCs w:val="18"/>
              </w:rPr>
              <w:t>fung der Leistungsbest</w:t>
            </w:r>
            <w:r w:rsidRPr="00BA5C85">
              <w:rPr>
                <w:rFonts w:hint="eastAsia"/>
                <w:b w:val="0"/>
                <w:iCs/>
                <w:szCs w:val="18"/>
              </w:rPr>
              <w:t>ä</w:t>
            </w:r>
            <w:r w:rsidRPr="00BA5C85">
              <w:rPr>
                <w:b w:val="0"/>
                <w:iCs/>
                <w:szCs w:val="18"/>
              </w:rPr>
              <w:t xml:space="preserve">ndigkeit z. B. in den </w:t>
            </w:r>
            <w:r w:rsidR="00F64339" w:rsidRPr="00BA5C85">
              <w:rPr>
                <w:b w:val="0"/>
                <w:iCs/>
                <w:szCs w:val="18"/>
              </w:rPr>
              <w:t>Fertigungs</w:t>
            </w:r>
            <w:r w:rsidRPr="00BA5C85">
              <w:rPr>
                <w:b w:val="0"/>
                <w:iCs/>
                <w:szCs w:val="18"/>
              </w:rPr>
              <w:t>st</w:t>
            </w:r>
            <w:r w:rsidRPr="00BA5C85">
              <w:rPr>
                <w:rFonts w:hint="eastAsia"/>
                <w:b w:val="0"/>
                <w:iCs/>
                <w:szCs w:val="18"/>
              </w:rPr>
              <w:t>ä</w:t>
            </w:r>
            <w:r w:rsidRPr="00BA5C85">
              <w:rPr>
                <w:b w:val="0"/>
                <w:iCs/>
                <w:szCs w:val="18"/>
              </w:rPr>
              <w:t>tten selbst unter Verwendung der Pr</w:t>
            </w:r>
            <w:r w:rsidRPr="00BA5C85">
              <w:rPr>
                <w:rFonts w:hint="eastAsia"/>
                <w:b w:val="0"/>
                <w:iCs/>
                <w:szCs w:val="18"/>
              </w:rPr>
              <w:t>ü</w:t>
            </w:r>
            <w:r w:rsidRPr="00BA5C85">
              <w:rPr>
                <w:b w:val="0"/>
                <w:iCs/>
                <w:szCs w:val="18"/>
              </w:rPr>
              <w:t>feinrichtungen des Herstellers oder nach vorheriger Zustimmung des Herstellers in einem externen Labor unter Verwendung der Pr</w:t>
            </w:r>
            <w:r w:rsidRPr="00BA5C85">
              <w:rPr>
                <w:rFonts w:hint="eastAsia"/>
                <w:b w:val="0"/>
                <w:iCs/>
                <w:szCs w:val="18"/>
              </w:rPr>
              <w:t>ü</w:t>
            </w:r>
            <w:r w:rsidR="00F64339" w:rsidRPr="00BA5C85">
              <w:rPr>
                <w:b w:val="0"/>
                <w:iCs/>
                <w:szCs w:val="18"/>
              </w:rPr>
              <w:t>fein</w:t>
            </w:r>
            <w:r w:rsidRPr="00BA5C85">
              <w:rPr>
                <w:b w:val="0"/>
                <w:iCs/>
                <w:szCs w:val="18"/>
              </w:rPr>
              <w:t>richtungen dieses Labors durchf</w:t>
            </w:r>
            <w:r w:rsidRPr="00BA5C85">
              <w:rPr>
                <w:rFonts w:hint="eastAsia"/>
                <w:b w:val="0"/>
                <w:iCs/>
                <w:szCs w:val="18"/>
              </w:rPr>
              <w:t>ü</w:t>
            </w:r>
            <w:r w:rsidRPr="00BA5C85">
              <w:rPr>
                <w:b w:val="0"/>
                <w:iCs/>
                <w:szCs w:val="18"/>
              </w:rPr>
              <w:t>hren oder unter ihrer Aufsicht durchf</w:t>
            </w:r>
            <w:r w:rsidRPr="00BA5C85">
              <w:rPr>
                <w:rFonts w:hint="eastAsia"/>
                <w:b w:val="0"/>
                <w:iCs/>
                <w:szCs w:val="18"/>
              </w:rPr>
              <w:t>ü</w:t>
            </w:r>
            <w:r w:rsidRPr="00BA5C85">
              <w:rPr>
                <w:b w:val="0"/>
                <w:iCs/>
                <w:szCs w:val="18"/>
              </w:rPr>
              <w:t>hren lassen (Art. 46 (1) EU-BauPVO). F</w:t>
            </w:r>
            <w:r w:rsidRPr="00BA5C85">
              <w:rPr>
                <w:rFonts w:hint="eastAsia"/>
                <w:b w:val="0"/>
                <w:iCs/>
                <w:szCs w:val="18"/>
              </w:rPr>
              <w:t>ü</w:t>
            </w:r>
            <w:r w:rsidRPr="00BA5C85">
              <w:rPr>
                <w:b w:val="0"/>
                <w:iCs/>
                <w:szCs w:val="18"/>
              </w:rPr>
              <w:t>r diese T</w:t>
            </w:r>
            <w:r w:rsidRPr="00BA5C85">
              <w:rPr>
                <w:rFonts w:hint="eastAsia"/>
                <w:b w:val="0"/>
                <w:iCs/>
                <w:szCs w:val="18"/>
              </w:rPr>
              <w:t>ä</w:t>
            </w:r>
            <w:r w:rsidRPr="00BA5C85">
              <w:rPr>
                <w:b w:val="0"/>
                <w:iCs/>
                <w:szCs w:val="18"/>
              </w:rPr>
              <w:t>tigkeiten muss das Pr</w:t>
            </w:r>
            <w:r w:rsidRPr="00BA5C85">
              <w:rPr>
                <w:rFonts w:hint="eastAsia"/>
                <w:b w:val="0"/>
                <w:iCs/>
                <w:szCs w:val="18"/>
              </w:rPr>
              <w:t>ü</w:t>
            </w:r>
            <w:r w:rsidRPr="00BA5C85">
              <w:rPr>
                <w:b w:val="0"/>
                <w:iCs/>
                <w:szCs w:val="18"/>
              </w:rPr>
              <w:t xml:space="preserve">flabor </w:t>
            </w:r>
            <w:r w:rsidRPr="00BA5C85">
              <w:rPr>
                <w:rFonts w:hint="eastAsia"/>
                <w:b w:val="0"/>
                <w:iCs/>
                <w:szCs w:val="18"/>
              </w:rPr>
              <w:t>ü</w:t>
            </w:r>
            <w:r w:rsidRPr="00BA5C85">
              <w:rPr>
                <w:b w:val="0"/>
                <w:iCs/>
                <w:szCs w:val="18"/>
              </w:rPr>
              <w:t>ber ein Verfahren verf</w:t>
            </w:r>
            <w:r w:rsidRPr="00BA5C85">
              <w:rPr>
                <w:rFonts w:hint="eastAsia"/>
                <w:b w:val="0"/>
                <w:iCs/>
                <w:szCs w:val="18"/>
              </w:rPr>
              <w:t>ü</w:t>
            </w:r>
            <w:r w:rsidRPr="00BA5C85">
              <w:rPr>
                <w:b w:val="0"/>
                <w:iCs/>
                <w:szCs w:val="18"/>
              </w:rPr>
              <w:t>gen, durch das sichergestellt wird, dass die Anforderungen nach Art. 46 EU-BauPVO bzw. die zutreffenden Abschnitte der DIN EN ISO/IEC 17025, insbesondere Abschnitt 5 erf</w:t>
            </w:r>
            <w:r w:rsidRPr="00BA5C85">
              <w:rPr>
                <w:rFonts w:hint="eastAsia"/>
                <w:b w:val="0"/>
                <w:iCs/>
                <w:szCs w:val="18"/>
              </w:rPr>
              <w:t>ü</w:t>
            </w:r>
            <w:r w:rsidRPr="00BA5C85">
              <w:rPr>
                <w:b w:val="0"/>
                <w:iCs/>
                <w:szCs w:val="18"/>
              </w:rPr>
              <w:t>llt werden.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spacing w:before="0" w:after="0"/>
              <w:rPr>
                <w:rFonts w:cs="Arial"/>
                <w:iCs/>
                <w:szCs w:val="18"/>
              </w:rPr>
            </w:pPr>
            <w:r w:rsidRPr="00BA5C85">
              <w:rPr>
                <w:rFonts w:cs="Arial"/>
                <w:iCs/>
                <w:szCs w:val="18"/>
              </w:rPr>
              <w:t>Liegt ein geeignetes Verfahren vor?</w:t>
            </w:r>
            <w:r w:rsidRPr="00BA5C85">
              <w:rPr>
                <w:rFonts w:cs="Arial"/>
                <w:iCs/>
                <w:szCs w:val="18"/>
              </w:rPr>
              <w:br/>
            </w:r>
            <w:r w:rsidRPr="00BA5C85">
              <w:rPr>
                <w:rFonts w:cs="Arial"/>
                <w:sz w:val="16"/>
                <w:szCs w:val="16"/>
              </w:rPr>
              <w:t>(In einem geeigneten Verfahren müssen besonders nachfolgende Punkte berücksichtigt werden)</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numPr>
                <w:ilvl w:val="0"/>
                <w:numId w:val="4"/>
              </w:numPr>
              <w:spacing w:before="0" w:after="0"/>
              <w:ind w:left="123" w:hanging="123"/>
              <w:rPr>
                <w:rFonts w:cs="Arial"/>
                <w:iCs/>
                <w:szCs w:val="18"/>
              </w:rPr>
            </w:pPr>
            <w:r w:rsidRPr="00BA5C85">
              <w:rPr>
                <w:rFonts w:cs="Arial"/>
              </w:rPr>
              <w:t>Bewertung</w:t>
            </w:r>
            <w:r w:rsidRPr="00BA5C85">
              <w:rPr>
                <w:rFonts w:cs="Arial"/>
                <w:iCs/>
                <w:szCs w:val="18"/>
              </w:rPr>
              <w:t xml:space="preserve"> des Prüfverfahrens </w:t>
            </w:r>
            <w:r w:rsidRPr="00BA5C85">
              <w:rPr>
                <w:rFonts w:cs="Arial"/>
                <w:iCs/>
                <w:szCs w:val="18"/>
              </w:rPr>
              <w:br/>
            </w:r>
            <w:r w:rsidRPr="00BA5C85">
              <w:rPr>
                <w:rFonts w:cs="Arial"/>
                <w:sz w:val="16"/>
                <w:szCs w:val="16"/>
              </w:rPr>
              <w:t>(z.B. Umgebungsbedingungen, Probenvorbereitung, Prüfdurchführung, Prüfmittel-eignung …)</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C60ABC">
        <w:trPr>
          <w:cantSplit/>
        </w:trPr>
        <w:tc>
          <w:tcPr>
            <w:tcW w:w="5903" w:type="dxa"/>
            <w:gridSpan w:val="2"/>
            <w:tcBorders>
              <w:bottom w:val="single" w:sz="4" w:space="0" w:color="auto"/>
            </w:tcBorders>
          </w:tcPr>
          <w:p w:rsidR="00585805" w:rsidRPr="00BA5C85" w:rsidRDefault="00585805" w:rsidP="00585805">
            <w:pPr>
              <w:numPr>
                <w:ilvl w:val="0"/>
                <w:numId w:val="4"/>
              </w:numPr>
              <w:spacing w:before="0" w:after="0"/>
              <w:ind w:left="123" w:hanging="123"/>
              <w:rPr>
                <w:rFonts w:cs="Arial"/>
                <w:iCs/>
                <w:szCs w:val="18"/>
              </w:rPr>
            </w:pPr>
            <w:r w:rsidRPr="00BA5C85">
              <w:rPr>
                <w:rFonts w:cs="Arial"/>
              </w:rPr>
              <w:t>Kalibrierung der Prüfeinrichtung und Rückführung</w:t>
            </w:r>
          </w:p>
        </w:tc>
        <w:tc>
          <w:tcPr>
            <w:tcW w:w="1747" w:type="dxa"/>
            <w:tcBorders>
              <w:bottom w:val="single" w:sz="4" w:space="0" w:color="auto"/>
            </w:tcBorders>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tcBorders>
              <w:bottom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tcBorders>
              <w:bottom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tcBorders>
              <w:bottom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tcBorders>
              <w:bottom w:val="single" w:sz="4" w:space="0" w:color="auto"/>
            </w:tcBorders>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C60ABC">
        <w:trPr>
          <w:cantSplit/>
        </w:trPr>
        <w:tc>
          <w:tcPr>
            <w:tcW w:w="5903" w:type="dxa"/>
            <w:gridSpan w:val="2"/>
            <w:tcBorders>
              <w:bottom w:val="single" w:sz="4" w:space="0" w:color="auto"/>
            </w:tcBorders>
          </w:tcPr>
          <w:p w:rsidR="00585805" w:rsidRPr="00BA5C85" w:rsidRDefault="00585805" w:rsidP="00585805">
            <w:pPr>
              <w:numPr>
                <w:ilvl w:val="0"/>
                <w:numId w:val="4"/>
              </w:numPr>
              <w:spacing w:before="0" w:after="0"/>
              <w:ind w:left="123" w:hanging="123"/>
              <w:rPr>
                <w:rFonts w:cs="Arial"/>
                <w:iCs/>
                <w:szCs w:val="18"/>
              </w:rPr>
            </w:pPr>
            <w:r w:rsidRPr="00BA5C85">
              <w:rPr>
                <w:rFonts w:cs="Arial"/>
              </w:rPr>
              <w:lastRenderedPageBreak/>
              <w:t>Dokumentation der Prüfergebnisse</w:t>
            </w:r>
          </w:p>
        </w:tc>
        <w:tc>
          <w:tcPr>
            <w:tcW w:w="1747" w:type="dxa"/>
            <w:tcBorders>
              <w:bottom w:val="single" w:sz="4" w:space="0" w:color="auto"/>
            </w:tcBorders>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tcBorders>
              <w:bottom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tcBorders>
              <w:bottom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tcBorders>
              <w:bottom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tcBorders>
              <w:bottom w:val="single" w:sz="4" w:space="0" w:color="auto"/>
            </w:tcBorders>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C60ABC">
        <w:trPr>
          <w:cantSplit/>
        </w:trPr>
        <w:tc>
          <w:tcPr>
            <w:tcW w:w="5903" w:type="dxa"/>
            <w:gridSpan w:val="2"/>
            <w:tcBorders>
              <w:top w:val="single" w:sz="4" w:space="0" w:color="auto"/>
            </w:tcBorders>
          </w:tcPr>
          <w:p w:rsidR="00585805" w:rsidRPr="00BA5C85" w:rsidRDefault="00585805" w:rsidP="00585805">
            <w:pPr>
              <w:numPr>
                <w:ilvl w:val="0"/>
                <w:numId w:val="4"/>
              </w:numPr>
              <w:spacing w:before="0" w:after="0"/>
              <w:ind w:left="123" w:hanging="123"/>
              <w:rPr>
                <w:rFonts w:cs="Arial"/>
              </w:rPr>
            </w:pPr>
            <w:r w:rsidRPr="00BA5C85">
              <w:rPr>
                <w:rFonts w:cs="Arial"/>
              </w:rPr>
              <w:t>Das von der KBS eingesetzte Personal muss kompetent und befugt sein hinsichtlich:  Durchführung des Prüfverfahrens, Bewertung der Kalibrierung, Rückverfolgbarkeit der Messungen, Qualität der Prüfergebnisse</w:t>
            </w:r>
          </w:p>
        </w:tc>
        <w:tc>
          <w:tcPr>
            <w:tcW w:w="1747" w:type="dxa"/>
            <w:tcBorders>
              <w:top w:val="single" w:sz="4" w:space="0" w:color="auto"/>
            </w:tcBorders>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tcBorders>
              <w:top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tcBorders>
              <w:top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tcBorders>
              <w:top w:val="single" w:sz="4" w:space="0" w:color="auto"/>
            </w:tcBorders>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tcBorders>
              <w:top w:val="single" w:sz="4" w:space="0" w:color="auto"/>
            </w:tcBorders>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numPr>
                <w:ilvl w:val="0"/>
                <w:numId w:val="4"/>
              </w:numPr>
              <w:spacing w:before="0" w:after="0"/>
              <w:ind w:left="123" w:hanging="123"/>
              <w:rPr>
                <w:rFonts w:cs="Arial"/>
              </w:rPr>
            </w:pPr>
            <w:r w:rsidRPr="00BA5C85">
              <w:rPr>
                <w:rFonts w:cs="Arial"/>
              </w:rPr>
              <w:t>Sicherstellung der Vertraulichkeit</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gridSpan w:val="2"/>
          </w:tcPr>
          <w:p w:rsidR="00585805" w:rsidRPr="00BA5C85" w:rsidRDefault="00585805" w:rsidP="00585805">
            <w:pPr>
              <w:numPr>
                <w:ilvl w:val="0"/>
                <w:numId w:val="4"/>
              </w:numPr>
              <w:spacing w:before="0" w:after="0"/>
              <w:ind w:left="123" w:hanging="123"/>
              <w:rPr>
                <w:rFonts w:cs="Arial"/>
              </w:rPr>
            </w:pPr>
            <w:r w:rsidRPr="00BA5C85">
              <w:rPr>
                <w:rFonts w:cs="Arial"/>
              </w:rPr>
              <w:t>Vertragliche Vereinbarungen über die Nutzung der Geräte</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9634" w:type="dxa"/>
            <w:gridSpan w:val="8"/>
          </w:tcPr>
          <w:p w:rsidR="00585805" w:rsidRPr="00BA5C85" w:rsidRDefault="00585805" w:rsidP="00585805">
            <w:pPr>
              <w:spacing w:before="0" w:after="0"/>
              <w:rPr>
                <w:rFonts w:cs="Arial"/>
                <w:iCs/>
                <w:noProof/>
                <w:sz w:val="18"/>
                <w:szCs w:val="18"/>
              </w:rPr>
            </w:pPr>
            <w:r w:rsidRPr="00BA5C85">
              <w:rPr>
                <w:rFonts w:cs="Arial"/>
                <w:iCs/>
                <w:szCs w:val="18"/>
              </w:rPr>
              <w:t>Welches/welche Prüfverfahren ist/sind betroffen?</w:t>
            </w:r>
          </w:p>
        </w:tc>
      </w:tr>
    </w:tbl>
    <w:p w:rsidR="007B39BB" w:rsidRPr="00BA5C85" w:rsidRDefault="007B39BB" w:rsidP="00F04EE8">
      <w:pPr>
        <w:spacing w:before="0" w:after="0"/>
        <w:rPr>
          <w:sz w:val="2"/>
          <w:szCs w:val="2"/>
        </w:rPr>
        <w:sectPr w:rsidR="007B39BB" w:rsidRPr="00BA5C85" w:rsidSect="008C67EB">
          <w:headerReference w:type="default" r:id="rId13"/>
          <w:endnotePr>
            <w:numFmt w:val="decimal"/>
          </w:endnotePr>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B21700" w:rsidRPr="00BA5C85" w:rsidTr="000E6194">
        <w:tc>
          <w:tcPr>
            <w:tcW w:w="9923" w:type="dxa"/>
            <w:shd w:val="clear" w:color="auto" w:fill="FFF2CC"/>
          </w:tcPr>
          <w:p w:rsidR="00B21700" w:rsidRPr="00BA5C85" w:rsidRDefault="00B21700" w:rsidP="007B39BB">
            <w:pPr>
              <w:spacing w:before="0" w:after="0"/>
            </w:pPr>
          </w:p>
        </w:tc>
      </w:tr>
    </w:tbl>
    <w:p w:rsidR="007B39BB" w:rsidRPr="00BA5C85" w:rsidRDefault="007B39BB" w:rsidP="00650666">
      <w:pPr>
        <w:spacing w:before="0" w:after="0"/>
        <w:rPr>
          <w:rFonts w:cs="Arial"/>
          <w:b/>
          <w:iCs/>
          <w:sz w:val="2"/>
          <w:szCs w:val="2"/>
        </w:rPr>
        <w:sectPr w:rsidR="007B39BB" w:rsidRPr="00BA5C85" w:rsidSect="008C67EB">
          <w:endnotePr>
            <w:numFmt w:val="decimal"/>
          </w:endnotePr>
          <w:type w:val="continuous"/>
          <w:pgSz w:w="11906" w:h="16838" w:code="9"/>
          <w:pgMar w:top="567" w:right="1134" w:bottom="851" w:left="1134" w:header="720" w:footer="720" w:gutter="0"/>
          <w:cols w:space="720"/>
          <w:formProt w:val="0"/>
          <w:docGrid w:linePitch="299"/>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06"/>
        <w:gridCol w:w="1744"/>
        <w:gridCol w:w="567"/>
        <w:gridCol w:w="851"/>
        <w:gridCol w:w="566"/>
      </w:tblGrid>
      <w:tr w:rsidR="00933C23" w:rsidRPr="00BA5C85" w:rsidTr="00037208">
        <w:trPr>
          <w:cantSplit/>
        </w:trPr>
        <w:tc>
          <w:tcPr>
            <w:tcW w:w="9634" w:type="dxa"/>
            <w:gridSpan w:val="5"/>
          </w:tcPr>
          <w:p w:rsidR="00933C23" w:rsidRPr="00BA5C85" w:rsidRDefault="00933C23" w:rsidP="00E24600">
            <w:pPr>
              <w:keepNext/>
              <w:spacing w:before="0" w:after="0"/>
              <w:rPr>
                <w:rFonts w:cs="Arial"/>
                <w:iCs/>
                <w:noProof/>
                <w:sz w:val="18"/>
                <w:szCs w:val="18"/>
              </w:rPr>
            </w:pPr>
            <w:r w:rsidRPr="00BA5C85">
              <w:rPr>
                <w:rFonts w:cs="Arial"/>
                <w:b/>
                <w:iCs/>
                <w:szCs w:val="18"/>
              </w:rPr>
              <w:t>Wesentliche Merkmale</w:t>
            </w:r>
            <w:r w:rsidRPr="00BA5C85">
              <w:rPr>
                <w:rFonts w:cs="Arial"/>
                <w:iCs/>
                <w:szCs w:val="18"/>
              </w:rPr>
              <w:br/>
              <w:t xml:space="preserve">Welche wesentlichen Merkmale werden durch die Stelle </w:t>
            </w:r>
            <w:r w:rsidR="00650666" w:rsidRPr="00BA5C85">
              <w:rPr>
                <w:rFonts w:cs="Arial"/>
                <w:iCs/>
                <w:szCs w:val="18"/>
              </w:rPr>
              <w:t>abgedeckt?</w:t>
            </w:r>
            <w:r w:rsidRPr="00BA5C85">
              <w:rPr>
                <w:rFonts w:cs="Arial"/>
                <w:iCs/>
                <w:szCs w:val="18"/>
              </w:rPr>
              <w:br/>
            </w:r>
            <w:r w:rsidRPr="00BA5C85">
              <w:rPr>
                <w:rFonts w:cs="Arial"/>
                <w:iCs/>
                <w:sz w:val="18"/>
                <w:szCs w:val="18"/>
              </w:rPr>
              <w:t>(bitte ankreuzen</w:t>
            </w:r>
            <w:r w:rsidR="00650666" w:rsidRPr="00BA5C85">
              <w:rPr>
                <w:rFonts w:cs="Arial"/>
                <w:iCs/>
                <w:sz w:val="18"/>
                <w:szCs w:val="18"/>
              </w:rPr>
              <w:t>, bei teilweiser Abdeckung bitte unten ergänzen</w:t>
            </w:r>
            <w:r w:rsidRPr="00BA5C85">
              <w:rPr>
                <w:rFonts w:cs="Arial"/>
                <w:iCs/>
                <w:sz w:val="18"/>
                <w:szCs w:val="18"/>
              </w:rPr>
              <w:t>):</w:t>
            </w:r>
          </w:p>
        </w:tc>
      </w:tr>
      <w:tr w:rsidR="00585805" w:rsidRPr="00BA5C85" w:rsidTr="00037208">
        <w:trPr>
          <w:cantSplit/>
        </w:trPr>
        <w:tc>
          <w:tcPr>
            <w:tcW w:w="5906" w:type="dxa"/>
          </w:tcPr>
          <w:p w:rsidR="00585805" w:rsidRPr="00BA5C85" w:rsidRDefault="00585805" w:rsidP="00585805">
            <w:pPr>
              <w:numPr>
                <w:ilvl w:val="0"/>
                <w:numId w:val="4"/>
              </w:numPr>
              <w:spacing w:before="0" w:after="0"/>
              <w:ind w:left="123" w:hanging="123"/>
              <w:rPr>
                <w:rFonts w:cs="Arial"/>
              </w:rPr>
            </w:pPr>
            <w:r w:rsidRPr="00BA5C85">
              <w:rPr>
                <w:rFonts w:cs="Arial"/>
              </w:rPr>
              <w:t>Brandverhalten</w:t>
            </w:r>
          </w:p>
        </w:tc>
        <w:tc>
          <w:tcPr>
            <w:tcW w:w="1744"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567" w:type="dxa"/>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6" w:type="dxa"/>
          </w:tcPr>
          <w:p w:rsidR="00585805" w:rsidRPr="00BA5C85" w:rsidRDefault="00585805" w:rsidP="00585805">
            <w:pPr>
              <w:numPr>
                <w:ilvl w:val="0"/>
                <w:numId w:val="4"/>
              </w:numPr>
              <w:spacing w:before="0" w:after="0"/>
              <w:ind w:left="123" w:hanging="123"/>
              <w:rPr>
                <w:rFonts w:cs="Arial"/>
              </w:rPr>
            </w:pPr>
            <w:r w:rsidRPr="00BA5C85">
              <w:rPr>
                <w:rFonts w:cs="Arial"/>
              </w:rPr>
              <w:t>Feuerbeständigkeit</w:t>
            </w:r>
          </w:p>
        </w:tc>
        <w:tc>
          <w:tcPr>
            <w:tcW w:w="1744"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567" w:type="dxa"/>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6" w:type="dxa"/>
          </w:tcPr>
          <w:p w:rsidR="00585805" w:rsidRPr="00BA5C85" w:rsidRDefault="00585805" w:rsidP="00585805">
            <w:pPr>
              <w:numPr>
                <w:ilvl w:val="0"/>
                <w:numId w:val="4"/>
              </w:numPr>
              <w:spacing w:before="0" w:after="0"/>
              <w:ind w:left="123" w:hanging="123"/>
              <w:rPr>
                <w:rFonts w:cs="Arial"/>
              </w:rPr>
            </w:pPr>
            <w:r w:rsidRPr="00BA5C85">
              <w:rPr>
                <w:rFonts w:cs="Arial"/>
              </w:rPr>
              <w:t>Verhalten bei einem Brand von außen</w:t>
            </w:r>
          </w:p>
        </w:tc>
        <w:tc>
          <w:tcPr>
            <w:tcW w:w="1744"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567" w:type="dxa"/>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6" w:type="dxa"/>
          </w:tcPr>
          <w:p w:rsidR="00585805" w:rsidRPr="00BA5C85" w:rsidRDefault="00585805" w:rsidP="00585805">
            <w:pPr>
              <w:numPr>
                <w:ilvl w:val="0"/>
                <w:numId w:val="4"/>
              </w:numPr>
              <w:spacing w:before="0" w:after="0"/>
              <w:ind w:left="123" w:hanging="123"/>
              <w:rPr>
                <w:rFonts w:cs="Arial"/>
              </w:rPr>
            </w:pPr>
            <w:r w:rsidRPr="00BA5C85">
              <w:rPr>
                <w:rFonts w:cs="Arial"/>
              </w:rPr>
              <w:t>Geräuscheabsorption</w:t>
            </w:r>
          </w:p>
        </w:tc>
        <w:tc>
          <w:tcPr>
            <w:tcW w:w="1744"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567" w:type="dxa"/>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6" w:type="dxa"/>
          </w:tcPr>
          <w:p w:rsidR="00585805" w:rsidRPr="00BA5C85" w:rsidRDefault="00585805" w:rsidP="00585805">
            <w:pPr>
              <w:numPr>
                <w:ilvl w:val="0"/>
                <w:numId w:val="4"/>
              </w:numPr>
              <w:spacing w:before="0" w:after="0"/>
              <w:ind w:left="123" w:hanging="123"/>
              <w:rPr>
                <w:rFonts w:cs="Arial"/>
              </w:rPr>
            </w:pPr>
            <w:r w:rsidRPr="00BA5C85">
              <w:rPr>
                <w:rFonts w:cs="Arial"/>
              </w:rPr>
              <w:t>Emission von gefährlichen Stoffen</w:t>
            </w:r>
          </w:p>
        </w:tc>
        <w:tc>
          <w:tcPr>
            <w:tcW w:w="1744"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567" w:type="dxa"/>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bl>
    <w:p w:rsidR="007B39BB" w:rsidRPr="00BA5C85" w:rsidRDefault="007B39BB" w:rsidP="00933C23">
      <w:pPr>
        <w:spacing w:before="0" w:after="0"/>
        <w:rPr>
          <w:rFonts w:cs="Arial"/>
          <w:iCs/>
          <w:noProof/>
          <w:sz w:val="2"/>
          <w:szCs w:val="2"/>
        </w:rPr>
        <w:sectPr w:rsidR="007B39BB" w:rsidRPr="00BA5C85" w:rsidSect="008C67EB">
          <w:endnotePr>
            <w:numFmt w:val="decimal"/>
          </w:endnotePr>
          <w:type w:val="continuous"/>
          <w:pgSz w:w="11906" w:h="16838" w:code="9"/>
          <w:pgMar w:top="567" w:right="1134" w:bottom="851" w:left="1134" w:header="720" w:footer="720"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7D4693" w:rsidRPr="00BA5C85" w:rsidTr="000E6194">
        <w:tc>
          <w:tcPr>
            <w:tcW w:w="9923" w:type="dxa"/>
            <w:shd w:val="clear" w:color="auto" w:fill="FFF2CC"/>
          </w:tcPr>
          <w:p w:rsidR="00092029" w:rsidRPr="00BA5C85" w:rsidRDefault="00092029" w:rsidP="000E6194">
            <w:pPr>
              <w:spacing w:before="0" w:after="0"/>
              <w:rPr>
                <w:rFonts w:cs="Arial"/>
                <w:iCs/>
                <w:noProof/>
                <w:sz w:val="18"/>
                <w:szCs w:val="18"/>
              </w:rPr>
            </w:pPr>
          </w:p>
        </w:tc>
      </w:tr>
    </w:tbl>
    <w:p w:rsidR="007B39BB" w:rsidRPr="00BA5C85" w:rsidRDefault="007B39BB" w:rsidP="005429DE">
      <w:pPr>
        <w:spacing w:before="0" w:after="0"/>
        <w:rPr>
          <w:rFonts w:cs="Arial"/>
          <w:b/>
          <w:iCs/>
          <w:noProof/>
          <w:sz w:val="2"/>
          <w:szCs w:val="2"/>
        </w:rPr>
        <w:sectPr w:rsidR="007B39BB" w:rsidRPr="00BA5C85" w:rsidSect="008C67EB">
          <w:endnotePr>
            <w:numFmt w:val="decimal"/>
          </w:endnotePr>
          <w:type w:val="continuous"/>
          <w:pgSz w:w="11906" w:h="16838" w:code="9"/>
          <w:pgMar w:top="567" w:right="1134" w:bottom="851" w:left="1134" w:header="720" w:footer="720" w:gutter="0"/>
          <w:cols w:space="720"/>
          <w:formProt w:val="0"/>
          <w:docGrid w:linePitch="299"/>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03"/>
        <w:gridCol w:w="1747"/>
        <w:gridCol w:w="472"/>
        <w:gridCol w:w="95"/>
        <w:gridCol w:w="378"/>
        <w:gridCol w:w="473"/>
        <w:gridCol w:w="566"/>
      </w:tblGrid>
      <w:tr w:rsidR="007D4693" w:rsidRPr="00BA5C85" w:rsidTr="00037208">
        <w:trPr>
          <w:cantSplit/>
        </w:trPr>
        <w:tc>
          <w:tcPr>
            <w:tcW w:w="9634" w:type="dxa"/>
            <w:gridSpan w:val="7"/>
          </w:tcPr>
          <w:p w:rsidR="007D4693" w:rsidRPr="00BA5C85" w:rsidRDefault="00D97737" w:rsidP="00E24600">
            <w:pPr>
              <w:keepNext/>
              <w:spacing w:before="0" w:after="0"/>
              <w:rPr>
                <w:rFonts w:cs="Arial"/>
                <w:b/>
                <w:iCs/>
                <w:noProof/>
              </w:rPr>
            </w:pPr>
            <w:r w:rsidRPr="00BA5C85">
              <w:rPr>
                <w:rFonts w:cs="Arial"/>
                <w:b/>
                <w:iCs/>
                <w:noProof/>
              </w:rPr>
              <w:t xml:space="preserve">Freiheitsgrad </w:t>
            </w:r>
            <w:r w:rsidR="005429DE" w:rsidRPr="00BA5C85">
              <w:rPr>
                <w:rFonts w:cs="Arial"/>
                <w:b/>
                <w:iCs/>
                <w:noProof/>
              </w:rPr>
              <w:t xml:space="preserve">/ </w:t>
            </w:r>
            <w:r w:rsidR="007D4693" w:rsidRPr="00BA5C85">
              <w:rPr>
                <w:rFonts w:cs="Arial"/>
                <w:b/>
                <w:iCs/>
                <w:noProof/>
              </w:rPr>
              <w:t xml:space="preserve">Flexibilisierung </w:t>
            </w:r>
          </w:p>
        </w:tc>
      </w:tr>
      <w:tr w:rsidR="00585805" w:rsidRPr="00BA5C85" w:rsidTr="00037208">
        <w:trPr>
          <w:cantSplit/>
        </w:trPr>
        <w:tc>
          <w:tcPr>
            <w:tcW w:w="5903" w:type="dxa"/>
            <w:vAlign w:val="center"/>
          </w:tcPr>
          <w:p w:rsidR="00585805" w:rsidRPr="00BA5C85" w:rsidRDefault="00585805" w:rsidP="00585805">
            <w:pPr>
              <w:spacing w:before="0" w:after="0"/>
              <w:rPr>
                <w:rFonts w:cs="Arial"/>
                <w:iCs/>
                <w:szCs w:val="18"/>
              </w:rPr>
            </w:pPr>
            <w:r w:rsidRPr="00BA5C85">
              <w:rPr>
                <w:rFonts w:cs="Arial"/>
                <w:iCs/>
                <w:szCs w:val="18"/>
              </w:rPr>
              <w:t>Wurde der Z-Stelle die Anwendung neuer Revisionen von Produkt</w:t>
            </w:r>
            <w:r w:rsidR="00C60ABC" w:rsidRPr="00BA5C85">
              <w:rPr>
                <w:rFonts w:cs="Arial"/>
                <w:iCs/>
                <w:szCs w:val="18"/>
              </w:rPr>
              <w:softHyphen/>
            </w:r>
            <w:r w:rsidRPr="00BA5C85">
              <w:rPr>
                <w:rFonts w:cs="Arial"/>
                <w:iCs/>
                <w:szCs w:val="18"/>
              </w:rPr>
              <w:t xml:space="preserve">normen (Freiheitsgrad 1) gewährt oder wurde diese beantragt </w:t>
            </w:r>
            <w:r w:rsidR="00C60ABC" w:rsidRPr="00BA5C85">
              <w:rPr>
                <w:rFonts w:cs="Arial"/>
                <w:iCs/>
                <w:szCs w:val="18"/>
              </w:rPr>
              <w:br/>
            </w:r>
            <w:r w:rsidRPr="00BA5C85">
              <w:rPr>
                <w:rFonts w:cs="Arial"/>
                <w:iCs/>
                <w:szCs w:val="18"/>
              </w:rPr>
              <w:t>(71 SD 1 038)</w:t>
            </w:r>
          </w:p>
        </w:tc>
        <w:tc>
          <w:tcPr>
            <w:tcW w:w="1747" w:type="dxa"/>
            <w:shd w:val="clear" w:color="auto" w:fill="FFF2CC"/>
          </w:tcPr>
          <w:p w:rsidR="00585805" w:rsidRPr="00BA5C85" w:rsidRDefault="00585805" w:rsidP="00585805">
            <w:pPr>
              <w:spacing w:before="0" w:after="0"/>
              <w:rPr>
                <w:rFonts w:cs="Arial"/>
                <w:sz w:val="18"/>
                <w:szCs w:val="18"/>
              </w:rPr>
            </w:pPr>
            <w:r w:rsidRPr="00BA5C85">
              <w:rPr>
                <w:rFonts w:cs="Arial"/>
                <w:iCs/>
                <w:sz w:val="18"/>
                <w:szCs w:val="18"/>
              </w:rPr>
              <w:fldChar w:fldCharType="begin">
                <w:ffData>
                  <w:name w:val="Text4"/>
                  <w:enabled/>
                  <w:calcOnExit w:val="0"/>
                  <w:textInput/>
                </w:ffData>
              </w:fldChar>
            </w:r>
            <w:r w:rsidRPr="00BA5C85">
              <w:rPr>
                <w:rFonts w:cs="Arial"/>
                <w:iCs/>
                <w:sz w:val="18"/>
                <w:szCs w:val="18"/>
              </w:rPr>
              <w:instrText xml:space="preserve"> FORMTEXT </w:instrText>
            </w:r>
            <w:r w:rsidRPr="00BA5C85">
              <w:rPr>
                <w:rFonts w:cs="Arial"/>
                <w:iCs/>
                <w:sz w:val="18"/>
                <w:szCs w:val="18"/>
              </w:rPr>
            </w:r>
            <w:r w:rsidRPr="00BA5C85">
              <w:rPr>
                <w:rFonts w:cs="Arial"/>
                <w:iCs/>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sz w:val="18"/>
                <w:szCs w:val="18"/>
              </w:rPr>
              <w:fldChar w:fldCharType="end"/>
            </w:r>
          </w:p>
        </w:tc>
        <w:tc>
          <w:tcPr>
            <w:tcW w:w="567" w:type="dxa"/>
            <w:gridSpan w:val="2"/>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gridSpan w:val="2"/>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ed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tcPr>
          <w:p w:rsidR="00585805" w:rsidRPr="00BA5C85" w:rsidRDefault="00585805" w:rsidP="00585805">
            <w:pPr>
              <w:spacing w:before="0" w:after="0"/>
              <w:rPr>
                <w:rFonts w:cs="Arial"/>
              </w:rPr>
            </w:pPr>
            <w:r w:rsidRPr="00BA5C85">
              <w:rPr>
                <w:rFonts w:cs="Arial"/>
                <w:iCs/>
                <w:szCs w:val="18"/>
              </w:rPr>
              <w:t xml:space="preserve">Wurde der Z-Stelle die Anwendung neuer Produkte innerhalb der Produktfamilie (Freiheitsgrad 2) gewährt oder wurde diese beantragt </w:t>
            </w:r>
            <w:r w:rsidRPr="00BA5C85">
              <w:rPr>
                <w:rFonts w:cs="Arial"/>
                <w:iCs/>
                <w:szCs w:val="18"/>
              </w:rPr>
              <w:br/>
              <w:t>(71 SD 1 038)</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567" w:type="dxa"/>
            <w:gridSpan w:val="2"/>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gridSpan w:val="2"/>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tcPr>
          <w:p w:rsidR="00585805" w:rsidRPr="00BA5C85" w:rsidRDefault="00585805" w:rsidP="004F4F98">
            <w:pPr>
              <w:spacing w:before="0" w:after="0"/>
              <w:rPr>
                <w:rFonts w:cs="Arial"/>
              </w:rPr>
            </w:pPr>
            <w:r w:rsidRPr="00BA5C85">
              <w:rPr>
                <w:rFonts w:cs="Arial"/>
              </w:rPr>
              <w:t>Wurde dem Prüflaboratorium die Anwendung der Flexibilisierung (Kat.III)</w:t>
            </w:r>
            <w:r w:rsidR="004F4F98" w:rsidRPr="00BA5C85">
              <w:rPr>
                <w:rFonts w:cs="Arial"/>
              </w:rPr>
              <w:t xml:space="preserve"> </w:t>
            </w:r>
            <w:r w:rsidRPr="00BA5C85">
              <w:rPr>
                <w:rFonts w:cs="Arial"/>
              </w:rPr>
              <w:t xml:space="preserve">auf Revisionen von Produktnormen gewährt </w:t>
            </w:r>
            <w:r w:rsidRPr="00BA5C85">
              <w:rPr>
                <w:rFonts w:cs="Arial"/>
                <w:iCs/>
                <w:szCs w:val="18"/>
              </w:rPr>
              <w:t>oder wurde diese beantragt</w:t>
            </w:r>
            <w:r w:rsidRPr="00BA5C85">
              <w:rPr>
                <w:rFonts w:cs="Arial"/>
              </w:rPr>
              <w:t xml:space="preserve">? </w:t>
            </w:r>
            <w:r w:rsidR="004F4F98" w:rsidRPr="00BA5C85">
              <w:rPr>
                <w:rFonts w:cs="Arial"/>
              </w:rPr>
              <w:br/>
            </w:r>
            <w:r w:rsidRPr="00BA5C85">
              <w:rPr>
                <w:rFonts w:cs="Arial"/>
                <w:iCs/>
                <w:szCs w:val="18"/>
              </w:rPr>
              <w:t>(71 SD 1 042 -  B SK-BB 02/2016)</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567" w:type="dxa"/>
            <w:gridSpan w:val="2"/>
            <w:tcBorders>
              <w:righ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Ja</w:t>
            </w:r>
          </w:p>
        </w:tc>
        <w:tc>
          <w:tcPr>
            <w:tcW w:w="851" w:type="dxa"/>
            <w:gridSpan w:val="2"/>
            <w:tcBorders>
              <w:left w:val="nil"/>
            </w:tcBorders>
            <w:shd w:val="clear" w:color="auto" w:fill="FFF2CC"/>
          </w:tcPr>
          <w:p w:rsidR="00585805" w:rsidRPr="00BA5C85" w:rsidRDefault="00585805" w:rsidP="00585805">
            <w:pPr>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r w:rsidRPr="00BA5C85">
              <w:rPr>
                <w:rFonts w:cs="Arial"/>
                <w:bCs/>
                <w:sz w:val="18"/>
                <w:szCs w:val="18"/>
              </w:rPr>
              <w:t xml:space="preserve"> Nein</w:t>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tcPr>
          <w:p w:rsidR="00585805" w:rsidRPr="00BA5C85" w:rsidRDefault="00585805" w:rsidP="00585805">
            <w:pPr>
              <w:numPr>
                <w:ilvl w:val="0"/>
                <w:numId w:val="4"/>
              </w:numPr>
              <w:spacing w:before="0" w:after="0"/>
              <w:ind w:left="123" w:hanging="123"/>
              <w:rPr>
                <w:rFonts w:cs="Arial"/>
                <w:iCs/>
                <w:szCs w:val="18"/>
              </w:rPr>
            </w:pPr>
            <w:r w:rsidRPr="00BA5C85">
              <w:rPr>
                <w:rFonts w:cs="Arial"/>
                <w:iCs/>
                <w:szCs w:val="18"/>
              </w:rPr>
              <w:t>Liegt ein geeignetes Verfahren vor?</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5903" w:type="dxa"/>
          </w:tcPr>
          <w:p w:rsidR="00585805" w:rsidRPr="00BA5C85" w:rsidRDefault="00585805" w:rsidP="00585805">
            <w:pPr>
              <w:numPr>
                <w:ilvl w:val="0"/>
                <w:numId w:val="4"/>
              </w:numPr>
              <w:spacing w:before="0" w:after="0"/>
              <w:ind w:left="123" w:hanging="123"/>
              <w:rPr>
                <w:rFonts w:cs="Arial"/>
                <w:iCs/>
                <w:szCs w:val="18"/>
              </w:rPr>
            </w:pPr>
            <w:r w:rsidRPr="00BA5C85">
              <w:rPr>
                <w:rFonts w:cs="Arial"/>
                <w:iCs/>
                <w:szCs w:val="18"/>
              </w:rPr>
              <w:t>Wurde das Verfahren seit der letzten Begutachtung angewendet?</w:t>
            </w:r>
          </w:p>
        </w:tc>
        <w:tc>
          <w:tcPr>
            <w:tcW w:w="1747"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gridSpan w:val="2"/>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037208">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bl>
    <w:p w:rsidR="00585805" w:rsidRPr="00BA5C85" w:rsidRDefault="00585805" w:rsidP="00585805">
      <w:pPr>
        <w:spacing w:before="0" w:after="0"/>
        <w:rPr>
          <w:rFonts w:cs="Arial"/>
          <w:b/>
          <w:iCs/>
          <w:noProof/>
          <w:sz w:val="2"/>
          <w:szCs w:val="2"/>
        </w:rPr>
        <w:sectPr w:rsidR="00585805" w:rsidRPr="00BA5C85" w:rsidSect="008C67EB">
          <w:endnotePr>
            <w:numFmt w:val="decimal"/>
          </w:endnotePr>
          <w:type w:val="continuous"/>
          <w:pgSz w:w="11906" w:h="16838" w:code="9"/>
          <w:pgMar w:top="567" w:right="1134" w:bottom="1418" w:left="1134" w:header="720" w:footer="844"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585805" w:rsidRPr="00BA5C85" w:rsidTr="00092029">
        <w:tc>
          <w:tcPr>
            <w:tcW w:w="9628" w:type="dxa"/>
            <w:shd w:val="clear" w:color="auto" w:fill="FFF2CC" w:themeFill="accent4" w:themeFillTint="33"/>
          </w:tcPr>
          <w:p w:rsidR="00092029" w:rsidRPr="00BA5C85" w:rsidRDefault="00092029" w:rsidP="00585805">
            <w:pPr>
              <w:spacing w:before="0" w:after="0"/>
              <w:rPr>
                <w:rFonts w:cs="Arial"/>
                <w:iCs/>
                <w:noProof/>
                <w:sz w:val="18"/>
                <w:szCs w:val="18"/>
              </w:rPr>
            </w:pPr>
          </w:p>
        </w:tc>
      </w:tr>
    </w:tbl>
    <w:p w:rsidR="00516E12" w:rsidRPr="00BA5C85" w:rsidRDefault="00516E12" w:rsidP="00711BE5">
      <w:pPr>
        <w:spacing w:before="0" w:after="0"/>
        <w:rPr>
          <w:rFonts w:cs="Arial"/>
          <w:b/>
          <w:iCs/>
          <w:noProof/>
          <w:sz w:val="2"/>
          <w:szCs w:val="2"/>
        </w:rPr>
      </w:pPr>
    </w:p>
    <w:p w:rsidR="00DC4E12" w:rsidRPr="00BA5C85" w:rsidRDefault="00DC4E12" w:rsidP="00585805">
      <w:pPr>
        <w:spacing w:before="0" w:after="0"/>
        <w:rPr>
          <w:rFonts w:cs="Arial"/>
          <w:iCs/>
          <w:sz w:val="2"/>
          <w:szCs w:val="2"/>
        </w:rPr>
        <w:sectPr w:rsidR="00DC4E12" w:rsidRPr="00BA5C85" w:rsidSect="008C67EB">
          <w:endnotePr>
            <w:numFmt w:val="decimal"/>
          </w:endnotePr>
          <w:type w:val="continuous"/>
          <w:pgSz w:w="11906" w:h="16838" w:code="9"/>
          <w:pgMar w:top="567" w:right="1134" w:bottom="1418" w:left="1134" w:header="720" w:footer="844" w:gutter="0"/>
          <w:cols w:space="720"/>
          <w:formProt w:val="0"/>
          <w:docGrid w:linePitch="299"/>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87"/>
        <w:gridCol w:w="5218"/>
        <w:gridCol w:w="1745"/>
        <w:gridCol w:w="472"/>
        <w:gridCol w:w="473"/>
        <w:gridCol w:w="473"/>
        <w:gridCol w:w="566"/>
      </w:tblGrid>
      <w:tr w:rsidR="00C56DFD" w:rsidRPr="00BA5C85" w:rsidTr="00C56DFD">
        <w:trPr>
          <w:cantSplit/>
        </w:trPr>
        <w:tc>
          <w:tcPr>
            <w:tcW w:w="687" w:type="dxa"/>
            <w:tcBorders>
              <w:right w:val="nil"/>
            </w:tcBorders>
            <w:shd w:val="clear" w:color="auto" w:fill="DEEAF6" w:themeFill="accent1" w:themeFillTint="33"/>
          </w:tcPr>
          <w:p w:rsidR="00C56DFD" w:rsidRPr="00C56DFD" w:rsidRDefault="00C56DFD" w:rsidP="00585805">
            <w:pPr>
              <w:spacing w:before="0" w:after="0"/>
              <w:rPr>
                <w:rFonts w:cs="Arial"/>
                <w:iCs/>
                <w:color w:val="0000CC"/>
              </w:rPr>
            </w:pPr>
            <w:r w:rsidRPr="00C56DFD">
              <w:rPr>
                <w:rFonts w:cs="Arial"/>
                <w:b/>
                <w:iCs/>
                <w:noProof/>
                <w:color w:val="0000CC"/>
              </w:rPr>
              <w:lastRenderedPageBreak/>
              <w:t>Teil II</w:t>
            </w:r>
          </w:p>
        </w:tc>
        <w:tc>
          <w:tcPr>
            <w:tcW w:w="5218" w:type="dxa"/>
            <w:tcBorders>
              <w:left w:val="nil"/>
              <w:right w:val="nil"/>
            </w:tcBorders>
            <w:shd w:val="clear" w:color="auto" w:fill="DEEAF6" w:themeFill="accent1" w:themeFillTint="33"/>
          </w:tcPr>
          <w:p w:rsidR="00C56DFD" w:rsidRPr="00C56DFD" w:rsidRDefault="00C56DFD" w:rsidP="00585805">
            <w:pPr>
              <w:spacing w:before="0" w:after="0"/>
              <w:rPr>
                <w:rFonts w:cs="Arial"/>
              </w:rPr>
            </w:pPr>
          </w:p>
        </w:tc>
        <w:tc>
          <w:tcPr>
            <w:tcW w:w="1745" w:type="dxa"/>
            <w:tcBorders>
              <w:left w:val="nil"/>
              <w:right w:val="nil"/>
            </w:tcBorders>
            <w:shd w:val="clear" w:color="auto" w:fill="DEEAF6" w:themeFill="accent1" w:themeFillTint="33"/>
          </w:tcPr>
          <w:p w:rsidR="00C56DFD" w:rsidRPr="00C56DFD" w:rsidRDefault="00C56DFD" w:rsidP="00585805">
            <w:pPr>
              <w:spacing w:before="0" w:after="0"/>
              <w:rPr>
                <w:rFonts w:cs="Arial"/>
                <w:iCs/>
                <w:noProof/>
              </w:rPr>
            </w:pPr>
          </w:p>
        </w:tc>
        <w:tc>
          <w:tcPr>
            <w:tcW w:w="472" w:type="dxa"/>
            <w:tcBorders>
              <w:left w:val="nil"/>
              <w:right w:val="nil"/>
            </w:tcBorders>
            <w:shd w:val="clear" w:color="auto" w:fill="DEEAF6" w:themeFill="accent1" w:themeFillTint="33"/>
          </w:tcPr>
          <w:p w:rsidR="00C56DFD" w:rsidRPr="00C56DFD" w:rsidRDefault="00C56DFD" w:rsidP="00585805">
            <w:pPr>
              <w:keepNext/>
              <w:keepLines/>
              <w:spacing w:before="0" w:after="0"/>
              <w:jc w:val="center"/>
              <w:rPr>
                <w:rFonts w:cs="Arial"/>
                <w:bCs/>
              </w:rPr>
            </w:pPr>
          </w:p>
        </w:tc>
        <w:tc>
          <w:tcPr>
            <w:tcW w:w="473" w:type="dxa"/>
            <w:tcBorders>
              <w:left w:val="nil"/>
              <w:right w:val="nil"/>
            </w:tcBorders>
            <w:shd w:val="clear" w:color="auto" w:fill="DEEAF6" w:themeFill="accent1" w:themeFillTint="33"/>
          </w:tcPr>
          <w:p w:rsidR="00C56DFD" w:rsidRPr="00C56DFD" w:rsidRDefault="00C56DFD" w:rsidP="00585805">
            <w:pPr>
              <w:keepNext/>
              <w:keepLines/>
              <w:spacing w:before="0" w:after="0"/>
              <w:jc w:val="center"/>
              <w:rPr>
                <w:rFonts w:cs="Arial"/>
                <w:bCs/>
              </w:rPr>
            </w:pPr>
          </w:p>
        </w:tc>
        <w:tc>
          <w:tcPr>
            <w:tcW w:w="473" w:type="dxa"/>
            <w:tcBorders>
              <w:left w:val="nil"/>
              <w:right w:val="nil"/>
            </w:tcBorders>
            <w:shd w:val="clear" w:color="auto" w:fill="DEEAF6" w:themeFill="accent1" w:themeFillTint="33"/>
          </w:tcPr>
          <w:p w:rsidR="00C56DFD" w:rsidRPr="00C56DFD" w:rsidRDefault="00C56DFD" w:rsidP="00585805">
            <w:pPr>
              <w:keepNext/>
              <w:keepLines/>
              <w:spacing w:before="0" w:after="0"/>
              <w:jc w:val="center"/>
              <w:rPr>
                <w:rFonts w:cs="Arial"/>
                <w:bCs/>
              </w:rPr>
            </w:pPr>
          </w:p>
        </w:tc>
        <w:tc>
          <w:tcPr>
            <w:tcW w:w="566" w:type="dxa"/>
            <w:tcBorders>
              <w:left w:val="nil"/>
            </w:tcBorders>
            <w:shd w:val="clear" w:color="auto" w:fill="DEEAF6" w:themeFill="accent1" w:themeFillTint="33"/>
          </w:tcPr>
          <w:p w:rsidR="00C56DFD" w:rsidRPr="00C56DFD" w:rsidRDefault="00C56DFD" w:rsidP="004038A5">
            <w:pPr>
              <w:spacing w:before="0" w:after="0"/>
              <w:jc w:val="center"/>
              <w:rPr>
                <w:rFonts w:cs="Arial"/>
                <w:iCs/>
                <w:noProof/>
              </w:rPr>
            </w:pPr>
          </w:p>
        </w:tc>
      </w:tr>
      <w:tr w:rsidR="00585805" w:rsidRPr="00BA5C85" w:rsidTr="00037208">
        <w:trPr>
          <w:cantSplit/>
        </w:trPr>
        <w:tc>
          <w:tcPr>
            <w:tcW w:w="687" w:type="dxa"/>
          </w:tcPr>
          <w:p w:rsidR="00585805" w:rsidRPr="00BA5C85" w:rsidRDefault="00585805" w:rsidP="00585805">
            <w:pPr>
              <w:spacing w:before="0" w:after="0"/>
              <w:rPr>
                <w:rFonts w:cs="Arial"/>
                <w:iCs/>
                <w:szCs w:val="18"/>
              </w:rPr>
            </w:pPr>
            <w:r w:rsidRPr="00BA5C85">
              <w:rPr>
                <w:rFonts w:cs="Arial"/>
                <w:iCs/>
                <w:szCs w:val="18"/>
              </w:rPr>
              <w:t>6.1.2</w:t>
            </w:r>
          </w:p>
        </w:tc>
        <w:tc>
          <w:tcPr>
            <w:tcW w:w="5218" w:type="dxa"/>
          </w:tcPr>
          <w:p w:rsidR="00585805" w:rsidRPr="00BA5C85" w:rsidRDefault="00585805" w:rsidP="00585805">
            <w:pPr>
              <w:spacing w:before="0" w:after="0"/>
              <w:rPr>
                <w:rFonts w:cs="Arial"/>
                <w:iCs/>
                <w:szCs w:val="18"/>
              </w:rPr>
            </w:pPr>
            <w:r w:rsidRPr="00BA5C85">
              <w:rPr>
                <w:rFonts w:cs="Arial"/>
                <w:sz w:val="18"/>
                <w:szCs w:val="18"/>
              </w:rPr>
              <w:t>Um Art, Bereich und Umfang ihrer Inspektionstätigkeiten ausführen zu können, muss die IS Personal beschäftigen oder Verträge mit einer ausreichenden Zahl von Personen haben, die über die erforderlichen Kompetenzen verfügen sowie erforderlichenfalls die Eignung zur sachverständigen Beurteilung besitzen.</w:t>
            </w:r>
          </w:p>
        </w:tc>
        <w:tc>
          <w:tcPr>
            <w:tcW w:w="1745"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687" w:type="dxa"/>
          </w:tcPr>
          <w:p w:rsidR="00585805" w:rsidRPr="00BA5C85" w:rsidRDefault="00585805" w:rsidP="00585805">
            <w:pPr>
              <w:spacing w:before="0" w:after="0"/>
              <w:rPr>
                <w:rFonts w:cs="Arial"/>
                <w:iCs/>
                <w:szCs w:val="18"/>
              </w:rPr>
            </w:pPr>
            <w:r w:rsidRPr="00BA5C85">
              <w:rPr>
                <w:rFonts w:cs="Arial"/>
                <w:iCs/>
                <w:szCs w:val="18"/>
              </w:rPr>
              <w:t>6.1.3</w:t>
            </w:r>
          </w:p>
        </w:tc>
        <w:tc>
          <w:tcPr>
            <w:tcW w:w="5218" w:type="dxa"/>
          </w:tcPr>
          <w:p w:rsidR="00585805" w:rsidRPr="00BA5C85" w:rsidRDefault="00585805" w:rsidP="00585805">
            <w:pPr>
              <w:rPr>
                <w:rFonts w:cs="Arial"/>
                <w:sz w:val="18"/>
                <w:szCs w:val="18"/>
              </w:rPr>
            </w:pPr>
            <w:r w:rsidRPr="00BA5C85">
              <w:rPr>
                <w:rFonts w:cs="Arial"/>
                <w:sz w:val="18"/>
                <w:szCs w:val="18"/>
              </w:rPr>
              <w:t xml:space="preserve">Das für die Inspektion verantwortliche Personal muss über angemessene Qualifikation, Schulung, Erfahrung und ausreichende Kenntnis der Anforderungen in Bezug auf die auszuführenden Inspektionen verfügen. Es muss auch über sachdienliche Kenntnisse in Bezug auf Folgendes verfügen: </w:t>
            </w:r>
          </w:p>
          <w:p w:rsidR="00585805" w:rsidRPr="00BA5C85" w:rsidRDefault="00585805" w:rsidP="00585805">
            <w:pPr>
              <w:numPr>
                <w:ilvl w:val="0"/>
                <w:numId w:val="22"/>
              </w:numPr>
              <w:ind w:left="253" w:hanging="253"/>
              <w:rPr>
                <w:rFonts w:cs="Arial"/>
                <w:sz w:val="18"/>
                <w:szCs w:val="18"/>
              </w:rPr>
            </w:pPr>
            <w:r w:rsidRPr="00BA5C85">
              <w:rPr>
                <w:rFonts w:cs="Arial"/>
                <w:sz w:val="18"/>
                <w:szCs w:val="18"/>
              </w:rPr>
              <w:t xml:space="preserve">die zur Herstellung der inspizierten Produkte verwandte Technik, den Ablauf von Prozessen sowie die Erbringung von Dienstleistungen; </w:t>
            </w:r>
          </w:p>
          <w:p w:rsidR="00585805" w:rsidRPr="00BA5C85" w:rsidRDefault="00585805" w:rsidP="00585805">
            <w:pPr>
              <w:numPr>
                <w:ilvl w:val="0"/>
                <w:numId w:val="22"/>
              </w:numPr>
              <w:ind w:left="253" w:hanging="253"/>
              <w:rPr>
                <w:rFonts w:cs="Arial"/>
                <w:sz w:val="18"/>
                <w:szCs w:val="18"/>
              </w:rPr>
            </w:pPr>
            <w:r w:rsidRPr="00BA5C85">
              <w:rPr>
                <w:rFonts w:cs="Arial"/>
                <w:sz w:val="18"/>
                <w:szCs w:val="18"/>
              </w:rPr>
              <w:t xml:space="preserve">die Art und Weise, in der die Produkte verwendet werden, die Prozesse ablaufen und Dienstleistungen erbracht werden; </w:t>
            </w:r>
          </w:p>
          <w:p w:rsidR="00585805" w:rsidRPr="00BA5C85" w:rsidRDefault="00585805" w:rsidP="00585805">
            <w:pPr>
              <w:numPr>
                <w:ilvl w:val="0"/>
                <w:numId w:val="22"/>
              </w:numPr>
              <w:ind w:left="253" w:hanging="253"/>
              <w:rPr>
                <w:sz w:val="18"/>
                <w:szCs w:val="18"/>
              </w:rPr>
            </w:pPr>
            <w:r w:rsidRPr="00BA5C85">
              <w:rPr>
                <w:rFonts w:cs="Arial"/>
                <w:sz w:val="18"/>
                <w:szCs w:val="18"/>
              </w:rPr>
              <w:t xml:space="preserve">die Fehler, die sich während der Verwendung des Produktes einstellen können, die Störungen im Ablauf des Prozesses sowie die Mängel bei der Erbringung der Dienstleistungen. </w:t>
            </w:r>
          </w:p>
          <w:p w:rsidR="00585805" w:rsidRPr="00BA5C85" w:rsidRDefault="00585805" w:rsidP="00585805">
            <w:pPr>
              <w:spacing w:before="0" w:after="0"/>
              <w:ind w:left="123"/>
              <w:rPr>
                <w:rFonts w:cs="Arial"/>
                <w:iCs/>
                <w:szCs w:val="18"/>
              </w:rPr>
            </w:pPr>
            <w:r w:rsidRPr="00BA5C85">
              <w:rPr>
                <w:sz w:val="18"/>
                <w:szCs w:val="18"/>
              </w:rPr>
              <w:t>Das Personal muss die Bedeutung von festgestellten Abweichungen in Bezug auf die übliche Verwendung der Produkte, den Ablauf der Prozesse und die Erbringung der Dienstleistungen verstehen.</w:t>
            </w:r>
          </w:p>
        </w:tc>
        <w:tc>
          <w:tcPr>
            <w:tcW w:w="1745"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687" w:type="dxa"/>
          </w:tcPr>
          <w:p w:rsidR="00585805" w:rsidRPr="00BA5C85" w:rsidRDefault="00585805" w:rsidP="00585805">
            <w:pPr>
              <w:spacing w:before="0" w:after="0"/>
              <w:rPr>
                <w:rFonts w:cs="Arial"/>
                <w:iCs/>
                <w:szCs w:val="18"/>
              </w:rPr>
            </w:pPr>
            <w:r w:rsidRPr="00BA5C85">
              <w:rPr>
                <w:rFonts w:cs="Arial"/>
                <w:iCs/>
                <w:szCs w:val="18"/>
              </w:rPr>
              <w:t>6.1.6</w:t>
            </w:r>
          </w:p>
        </w:tc>
        <w:tc>
          <w:tcPr>
            <w:tcW w:w="5218" w:type="dxa"/>
          </w:tcPr>
          <w:p w:rsidR="00585805" w:rsidRPr="00BA5C85" w:rsidRDefault="00585805" w:rsidP="00585805">
            <w:pPr>
              <w:rPr>
                <w:rFonts w:cs="Arial"/>
                <w:sz w:val="18"/>
                <w:szCs w:val="18"/>
              </w:rPr>
            </w:pPr>
            <w:r w:rsidRPr="00BA5C85">
              <w:rPr>
                <w:rFonts w:cs="Arial"/>
                <w:sz w:val="18"/>
                <w:szCs w:val="18"/>
              </w:rPr>
              <w:t xml:space="preserve">Die dokumentierten Schulungsverfahren (siehe 6.1.5) müssen auf folgende Stufen eingehen: </w:t>
            </w:r>
          </w:p>
          <w:p w:rsidR="00585805" w:rsidRPr="00BA5C85" w:rsidRDefault="00585805" w:rsidP="004F4F98">
            <w:pPr>
              <w:numPr>
                <w:ilvl w:val="0"/>
                <w:numId w:val="23"/>
              </w:numPr>
              <w:tabs>
                <w:tab w:val="left" w:pos="669"/>
              </w:tabs>
              <w:ind w:left="170" w:hanging="170"/>
              <w:rPr>
                <w:rFonts w:cs="Arial"/>
                <w:sz w:val="18"/>
                <w:szCs w:val="18"/>
              </w:rPr>
            </w:pPr>
            <w:r w:rsidRPr="00BA5C85">
              <w:rPr>
                <w:rFonts w:cs="Arial"/>
                <w:sz w:val="18"/>
                <w:szCs w:val="18"/>
              </w:rPr>
              <w:t xml:space="preserve">eine Zeit der Einführung; </w:t>
            </w:r>
          </w:p>
          <w:p w:rsidR="00585805" w:rsidRPr="00BA5C85" w:rsidRDefault="00585805" w:rsidP="004F4F98">
            <w:pPr>
              <w:numPr>
                <w:ilvl w:val="0"/>
                <w:numId w:val="23"/>
              </w:numPr>
              <w:tabs>
                <w:tab w:val="left" w:pos="669"/>
              </w:tabs>
              <w:ind w:left="170" w:hanging="170"/>
              <w:rPr>
                <w:rFonts w:cs="Arial"/>
                <w:sz w:val="18"/>
                <w:szCs w:val="18"/>
              </w:rPr>
            </w:pPr>
            <w:r w:rsidRPr="00BA5C85">
              <w:rPr>
                <w:rFonts w:cs="Arial"/>
                <w:sz w:val="18"/>
                <w:szCs w:val="18"/>
              </w:rPr>
              <w:t xml:space="preserve">eine Zeit der Arbeit mit erfahrenen Inspektoren unter deren Aufsicht; </w:t>
            </w:r>
          </w:p>
          <w:p w:rsidR="00585805" w:rsidRPr="00BA5C85" w:rsidRDefault="00585805" w:rsidP="004F4F98">
            <w:pPr>
              <w:numPr>
                <w:ilvl w:val="0"/>
                <w:numId w:val="23"/>
              </w:numPr>
              <w:tabs>
                <w:tab w:val="left" w:pos="669"/>
              </w:tabs>
              <w:ind w:left="170" w:hanging="170"/>
              <w:rPr>
                <w:rFonts w:cs="Arial"/>
                <w:sz w:val="18"/>
                <w:szCs w:val="18"/>
              </w:rPr>
            </w:pPr>
            <w:r w:rsidRPr="00BA5C85">
              <w:rPr>
                <w:rFonts w:cs="Arial"/>
                <w:sz w:val="18"/>
                <w:szCs w:val="18"/>
              </w:rPr>
              <w:t>fortlaufende Schulungen entsprechend der fortschreitenden Entwicklung der Technik und Inspektionsverfahren.</w:t>
            </w:r>
          </w:p>
        </w:tc>
        <w:tc>
          <w:tcPr>
            <w:tcW w:w="1745"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687" w:type="dxa"/>
          </w:tcPr>
          <w:p w:rsidR="00585805" w:rsidRPr="00BA5C85" w:rsidRDefault="00585805" w:rsidP="00585805">
            <w:pPr>
              <w:spacing w:before="0" w:after="0"/>
              <w:rPr>
                <w:rFonts w:cs="Arial"/>
                <w:iCs/>
                <w:szCs w:val="18"/>
              </w:rPr>
            </w:pPr>
            <w:r w:rsidRPr="00BA5C85">
              <w:rPr>
                <w:rFonts w:cs="Arial"/>
                <w:iCs/>
                <w:szCs w:val="18"/>
              </w:rPr>
              <w:t>6.1.7</w:t>
            </w:r>
          </w:p>
        </w:tc>
        <w:tc>
          <w:tcPr>
            <w:tcW w:w="5218" w:type="dxa"/>
          </w:tcPr>
          <w:p w:rsidR="00585805" w:rsidRPr="00BA5C85" w:rsidRDefault="00585805" w:rsidP="00585805">
            <w:pPr>
              <w:spacing w:before="0" w:after="0"/>
              <w:rPr>
                <w:rFonts w:cs="Arial"/>
                <w:iCs/>
                <w:szCs w:val="18"/>
              </w:rPr>
            </w:pPr>
            <w:r w:rsidRPr="00BA5C85">
              <w:rPr>
                <w:rFonts w:cs="Arial"/>
                <w:sz w:val="18"/>
                <w:szCs w:val="18"/>
              </w:rPr>
              <w:t>Die erforderliche Schulung muss sich nach der Eignung, den Qualifikationen und den Erfahrungen eines jeden Inspektors sowie sonstigen Personals, das in die Inspektionstätigkeiten einbezogen ist, und nach den Ergebnissen aus der Überwachung (siehe 6.1.8) richten.</w:t>
            </w:r>
          </w:p>
        </w:tc>
        <w:tc>
          <w:tcPr>
            <w:tcW w:w="1745"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687" w:type="dxa"/>
          </w:tcPr>
          <w:p w:rsidR="00585805" w:rsidRPr="00BA5C85" w:rsidRDefault="00585805" w:rsidP="00585805">
            <w:pPr>
              <w:spacing w:before="0" w:after="0"/>
              <w:rPr>
                <w:rFonts w:cs="Arial"/>
                <w:iCs/>
                <w:szCs w:val="18"/>
              </w:rPr>
            </w:pPr>
            <w:r w:rsidRPr="00BA5C85">
              <w:rPr>
                <w:rFonts w:cs="Arial"/>
                <w:iCs/>
                <w:szCs w:val="18"/>
              </w:rPr>
              <w:t>6.1.8</w:t>
            </w:r>
          </w:p>
        </w:tc>
        <w:tc>
          <w:tcPr>
            <w:tcW w:w="5218" w:type="dxa"/>
          </w:tcPr>
          <w:p w:rsidR="00585805" w:rsidRPr="00BA5C85" w:rsidRDefault="00585805" w:rsidP="00585805">
            <w:pPr>
              <w:spacing w:before="0" w:after="0"/>
              <w:rPr>
                <w:rFonts w:cs="Arial"/>
                <w:iCs/>
                <w:szCs w:val="18"/>
              </w:rPr>
            </w:pPr>
            <w:r w:rsidRPr="00BA5C85">
              <w:rPr>
                <w:sz w:val="18"/>
                <w:szCs w:val="18"/>
              </w:rPr>
              <w:t>Das Personal, das mit den Inspektionsverfahren und –anweisungen vertraut ist, muss sämtliche Inspektoren und sonstiges Personal, das in die Inspektionstätigkeiten einbezogen ist, in Bezug auf zufrieden</w:t>
            </w:r>
            <w:r w:rsidR="004F4F98" w:rsidRPr="00BA5C85">
              <w:rPr>
                <w:sz w:val="18"/>
                <w:szCs w:val="18"/>
              </w:rPr>
              <w:softHyphen/>
            </w:r>
            <w:r w:rsidRPr="00BA5C85">
              <w:rPr>
                <w:sz w:val="18"/>
                <w:szCs w:val="18"/>
              </w:rPr>
              <w:t xml:space="preserve">stellende Leistung überwachen. Die Ergebnisse der Überwachung sind als ein Mittel zur Ermittlung des Schulungsbedarfs (siehe 6.1.7) einzusetzen. </w:t>
            </w:r>
            <w:r w:rsidRPr="00BA5C85">
              <w:rPr>
                <w:sz w:val="16"/>
                <w:szCs w:val="16"/>
              </w:rPr>
              <w:t>[</w:t>
            </w:r>
            <w:r w:rsidRPr="00BA5C85">
              <w:rPr>
                <w:sz w:val="16"/>
                <w:szCs w:val="16"/>
              </w:rPr>
              <w:sym w:font="Wingdings" w:char="F0E8"/>
            </w:r>
            <w:r w:rsidRPr="00BA5C85">
              <w:rPr>
                <w:caps/>
                <w:sz w:val="16"/>
                <w:szCs w:val="16"/>
              </w:rPr>
              <w:t>Anmerkung</w:t>
            </w:r>
            <w:r w:rsidRPr="00BA5C85">
              <w:rPr>
                <w:sz w:val="16"/>
                <w:szCs w:val="16"/>
              </w:rPr>
              <w:t>]</w:t>
            </w:r>
          </w:p>
        </w:tc>
        <w:tc>
          <w:tcPr>
            <w:tcW w:w="1745"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687" w:type="dxa"/>
          </w:tcPr>
          <w:p w:rsidR="00585805" w:rsidRPr="00BA5C85" w:rsidRDefault="00585805" w:rsidP="00585805">
            <w:pPr>
              <w:spacing w:before="0" w:after="0"/>
              <w:rPr>
                <w:rFonts w:cs="Arial"/>
                <w:iCs/>
                <w:szCs w:val="18"/>
              </w:rPr>
            </w:pPr>
            <w:r w:rsidRPr="00BA5C85">
              <w:rPr>
                <w:rFonts w:cs="Arial"/>
                <w:iCs/>
                <w:szCs w:val="18"/>
              </w:rPr>
              <w:t>6.1.9</w:t>
            </w:r>
          </w:p>
        </w:tc>
        <w:tc>
          <w:tcPr>
            <w:tcW w:w="5218" w:type="dxa"/>
          </w:tcPr>
          <w:p w:rsidR="00585805" w:rsidRPr="00BA5C85" w:rsidRDefault="00585805" w:rsidP="00585805">
            <w:pPr>
              <w:spacing w:before="0" w:after="0"/>
              <w:rPr>
                <w:rFonts w:cs="Arial"/>
                <w:iCs/>
                <w:szCs w:val="18"/>
              </w:rPr>
            </w:pPr>
            <w:r w:rsidRPr="00BA5C85">
              <w:rPr>
                <w:sz w:val="18"/>
                <w:szCs w:val="18"/>
              </w:rPr>
              <w:t xml:space="preserve">Jeder Inspektor muss vor Ort beobachtet werden, es sei denn, dass hinreichend nachgewiesen werden kann, dass der Inspektor seine Tätigkeiten weiterhin kompetent ausführt. </w:t>
            </w:r>
            <w:r w:rsidRPr="00BA5C85">
              <w:rPr>
                <w:sz w:val="16"/>
                <w:szCs w:val="16"/>
              </w:rPr>
              <w:t>[</w:t>
            </w:r>
            <w:r w:rsidRPr="00BA5C85">
              <w:rPr>
                <w:sz w:val="16"/>
                <w:szCs w:val="16"/>
              </w:rPr>
              <w:sym w:font="Wingdings" w:char="F0E8"/>
            </w:r>
            <w:r w:rsidRPr="00BA5C85">
              <w:rPr>
                <w:caps/>
                <w:sz w:val="16"/>
                <w:szCs w:val="16"/>
              </w:rPr>
              <w:t>Anmerkung</w:t>
            </w:r>
            <w:r w:rsidRPr="00BA5C85">
              <w:rPr>
                <w:sz w:val="16"/>
                <w:szCs w:val="16"/>
              </w:rPr>
              <w:t>]</w:t>
            </w:r>
          </w:p>
        </w:tc>
        <w:tc>
          <w:tcPr>
            <w:tcW w:w="1745"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r w:rsidR="00585805" w:rsidRPr="00BA5C85" w:rsidTr="00037208">
        <w:trPr>
          <w:cantSplit/>
        </w:trPr>
        <w:tc>
          <w:tcPr>
            <w:tcW w:w="687" w:type="dxa"/>
          </w:tcPr>
          <w:p w:rsidR="00585805" w:rsidRPr="00BA5C85" w:rsidRDefault="00585805" w:rsidP="00585805">
            <w:pPr>
              <w:spacing w:before="0" w:after="0"/>
              <w:rPr>
                <w:rFonts w:cs="Arial"/>
                <w:iCs/>
                <w:szCs w:val="18"/>
              </w:rPr>
            </w:pPr>
            <w:r w:rsidRPr="00BA5C85">
              <w:rPr>
                <w:rFonts w:cs="Arial"/>
                <w:iCs/>
                <w:szCs w:val="18"/>
              </w:rPr>
              <w:t>6.1.10</w:t>
            </w:r>
          </w:p>
        </w:tc>
        <w:tc>
          <w:tcPr>
            <w:tcW w:w="5218" w:type="dxa"/>
          </w:tcPr>
          <w:p w:rsidR="00585805" w:rsidRPr="00BA5C85" w:rsidRDefault="00585805" w:rsidP="00585805">
            <w:pPr>
              <w:spacing w:before="0" w:after="0"/>
              <w:ind w:left="123"/>
              <w:rPr>
                <w:rFonts w:cs="Arial"/>
                <w:iCs/>
                <w:szCs w:val="18"/>
              </w:rPr>
            </w:pPr>
            <w:r w:rsidRPr="00BA5C85">
              <w:rPr>
                <w:rFonts w:cs="Arial"/>
                <w:sz w:val="18"/>
                <w:szCs w:val="18"/>
              </w:rPr>
              <w:t>Die IS muss Aufzeichnungen führen zur Überwachung, Ausbildung, Schulung, technischem Fachwissen, Erfahrungen sowie zur Autorisierung jedes einzelnen Mitarbeiters der IS, der in Inspektions</w:t>
            </w:r>
            <w:r w:rsidR="004F4F98" w:rsidRPr="00BA5C85">
              <w:rPr>
                <w:rFonts w:cs="Arial"/>
                <w:sz w:val="18"/>
                <w:szCs w:val="18"/>
              </w:rPr>
              <w:softHyphen/>
            </w:r>
            <w:r w:rsidRPr="00BA5C85">
              <w:rPr>
                <w:rFonts w:cs="Arial"/>
                <w:sz w:val="18"/>
                <w:szCs w:val="18"/>
              </w:rPr>
              <w:t>tätigkeiten einbezogen ist.</w:t>
            </w:r>
          </w:p>
        </w:tc>
        <w:tc>
          <w:tcPr>
            <w:tcW w:w="1745" w:type="dxa"/>
            <w:shd w:val="clear" w:color="auto" w:fill="FFF2CC"/>
          </w:tcPr>
          <w:p w:rsidR="00585805" w:rsidRPr="00BA5C85" w:rsidRDefault="00585805" w:rsidP="00585805">
            <w:pPr>
              <w:spacing w:before="0" w:after="0"/>
              <w:rPr>
                <w:rFonts w:cs="Arial"/>
                <w:iCs/>
                <w:noProof/>
                <w:sz w:val="18"/>
                <w:szCs w:val="18"/>
              </w:rPr>
            </w:pPr>
            <w:r w:rsidRPr="00BA5C85">
              <w:rPr>
                <w:rFonts w:cs="Arial"/>
                <w:iCs/>
                <w:noProof/>
                <w:sz w:val="18"/>
                <w:szCs w:val="18"/>
              </w:rPr>
              <w:fldChar w:fldCharType="begin">
                <w:ffData>
                  <w:name w:val="Text4"/>
                  <w:enabled/>
                  <w:calcOnExit w:val="0"/>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c>
          <w:tcPr>
            <w:tcW w:w="472"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473" w:type="dxa"/>
            <w:shd w:val="clear" w:color="auto" w:fill="FFF2CC"/>
          </w:tcPr>
          <w:p w:rsidR="00585805" w:rsidRPr="00BA5C85" w:rsidRDefault="00585805" w:rsidP="00585805">
            <w:pPr>
              <w:keepNext/>
              <w:keepLines/>
              <w:spacing w:before="0" w:after="0"/>
              <w:jc w:val="center"/>
              <w:rPr>
                <w:rFonts w:cs="Arial"/>
                <w:bCs/>
                <w:sz w:val="18"/>
                <w:szCs w:val="18"/>
              </w:rPr>
            </w:pPr>
            <w:r w:rsidRPr="00BA5C85">
              <w:rPr>
                <w:rFonts w:cs="Arial"/>
                <w:bCs/>
                <w:sz w:val="18"/>
                <w:szCs w:val="18"/>
              </w:rPr>
              <w:fldChar w:fldCharType="begin">
                <w:ffData>
                  <w:name w:val=""/>
                  <w:enabled/>
                  <w:calcOnExit w:val="0"/>
                  <w:checkBox>
                    <w:sizeAuto/>
                    <w:default w:val="0"/>
                  </w:checkBox>
                </w:ffData>
              </w:fldChar>
            </w:r>
            <w:r w:rsidRPr="00BA5C85">
              <w:rPr>
                <w:rFonts w:cs="Arial"/>
                <w:bCs/>
                <w:sz w:val="18"/>
                <w:szCs w:val="18"/>
              </w:rPr>
              <w:instrText xml:space="preserve"> FORMCHECKBOX </w:instrText>
            </w:r>
            <w:r w:rsidR="00A923EE">
              <w:rPr>
                <w:rFonts w:cs="Arial"/>
                <w:bCs/>
                <w:sz w:val="18"/>
                <w:szCs w:val="18"/>
              </w:rPr>
            </w:r>
            <w:r w:rsidR="00A923EE">
              <w:rPr>
                <w:rFonts w:cs="Arial"/>
                <w:bCs/>
                <w:sz w:val="18"/>
                <w:szCs w:val="18"/>
              </w:rPr>
              <w:fldChar w:fldCharType="separate"/>
            </w:r>
            <w:r w:rsidRPr="00BA5C85">
              <w:rPr>
                <w:rFonts w:cs="Arial"/>
                <w:bCs/>
                <w:sz w:val="18"/>
                <w:szCs w:val="18"/>
              </w:rPr>
              <w:fldChar w:fldCharType="end"/>
            </w:r>
          </w:p>
        </w:tc>
        <w:tc>
          <w:tcPr>
            <w:tcW w:w="566" w:type="dxa"/>
            <w:shd w:val="clear" w:color="auto" w:fill="FFF2CC"/>
          </w:tcPr>
          <w:p w:rsidR="00585805" w:rsidRPr="00BA5C85" w:rsidRDefault="00585805" w:rsidP="004038A5">
            <w:pPr>
              <w:spacing w:before="0" w:after="0"/>
              <w:jc w:val="center"/>
              <w:rPr>
                <w:rFonts w:cs="Arial"/>
                <w:iCs/>
                <w:noProof/>
                <w:sz w:val="18"/>
                <w:szCs w:val="18"/>
              </w:rPr>
            </w:pPr>
            <w:r w:rsidRPr="00BA5C85">
              <w:rPr>
                <w:rFonts w:cs="Arial"/>
                <w:iCs/>
                <w:noProof/>
                <w:sz w:val="18"/>
                <w:szCs w:val="18"/>
              </w:rPr>
              <w:fldChar w:fldCharType="begin">
                <w:ffData>
                  <w:name w:val=""/>
                  <w:enabled/>
                  <w:calcOnExit w:val="0"/>
                  <w:textInput>
                    <w:maxLength w:val="3"/>
                  </w:textInput>
                </w:ffData>
              </w:fldChar>
            </w:r>
            <w:r w:rsidRPr="00BA5C85">
              <w:rPr>
                <w:rFonts w:cs="Arial"/>
                <w:iCs/>
                <w:noProof/>
                <w:sz w:val="18"/>
                <w:szCs w:val="18"/>
              </w:rPr>
              <w:instrText xml:space="preserve"> FORMTEXT </w:instrText>
            </w:r>
            <w:r w:rsidRPr="00BA5C85">
              <w:rPr>
                <w:rFonts w:cs="Arial"/>
                <w:iCs/>
                <w:noProof/>
                <w:sz w:val="18"/>
                <w:szCs w:val="18"/>
              </w:rPr>
            </w:r>
            <w:r w:rsidRPr="00BA5C85">
              <w:rPr>
                <w:rFonts w:cs="Arial"/>
                <w:iCs/>
                <w:noProof/>
                <w:sz w:val="18"/>
                <w:szCs w:val="18"/>
              </w:rPr>
              <w:fldChar w:fldCharType="separate"/>
            </w:r>
            <w:r w:rsidRPr="00BA5C85">
              <w:rPr>
                <w:rFonts w:cs="Arial"/>
                <w:iCs/>
                <w:noProof/>
                <w:sz w:val="18"/>
                <w:szCs w:val="18"/>
              </w:rPr>
              <w:t> </w:t>
            </w:r>
            <w:r w:rsidRPr="00BA5C85">
              <w:rPr>
                <w:rFonts w:cs="Arial"/>
                <w:iCs/>
                <w:noProof/>
                <w:sz w:val="18"/>
                <w:szCs w:val="18"/>
              </w:rPr>
              <w:t> </w:t>
            </w:r>
            <w:r w:rsidRPr="00BA5C85">
              <w:rPr>
                <w:rFonts w:cs="Arial"/>
                <w:iCs/>
                <w:noProof/>
                <w:sz w:val="18"/>
                <w:szCs w:val="18"/>
              </w:rPr>
              <w:t> </w:t>
            </w:r>
            <w:r w:rsidRPr="00BA5C85">
              <w:rPr>
                <w:rFonts w:cs="Arial"/>
                <w:iCs/>
                <w:noProof/>
                <w:sz w:val="18"/>
                <w:szCs w:val="18"/>
              </w:rPr>
              <w:fldChar w:fldCharType="end"/>
            </w:r>
          </w:p>
        </w:tc>
      </w:tr>
    </w:tbl>
    <w:p w:rsidR="00DC4E12" w:rsidRPr="00BA5C85" w:rsidRDefault="00DC4E12" w:rsidP="00DC4E12">
      <w:pPr>
        <w:spacing w:before="0" w:after="0"/>
        <w:rPr>
          <w:sz w:val="2"/>
          <w:szCs w:val="2"/>
        </w:rPr>
        <w:sectPr w:rsidR="00DC4E12" w:rsidRPr="00BA5C85" w:rsidSect="008C67EB">
          <w:headerReference w:type="default" r:id="rId14"/>
          <w:endnotePr>
            <w:numFmt w:val="decimal"/>
          </w:endnotePr>
          <w:pgSz w:w="11906" w:h="16838" w:code="9"/>
          <w:pgMar w:top="567" w:right="1134" w:bottom="1418" w:left="1134" w:header="720" w:footer="844" w:gutter="0"/>
          <w:cols w:space="720"/>
          <w:docGrid w:linePitch="299"/>
        </w:sectPr>
      </w:pPr>
    </w:p>
    <w:tbl>
      <w:tblPr>
        <w:tblW w:w="5000" w:type="pct"/>
        <w:tblBorders>
          <w:top w:val="single" w:sz="4" w:space="0" w:color="auto"/>
          <w:left w:val="single" w:sz="4" w:space="0" w:color="auto"/>
          <w:bottom w:val="single" w:sz="12"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B54182" w:rsidRPr="00BA5C85" w:rsidTr="00DC4E12">
        <w:tc>
          <w:tcPr>
            <w:tcW w:w="5000" w:type="pct"/>
            <w:shd w:val="clear" w:color="auto" w:fill="FFF2CC"/>
          </w:tcPr>
          <w:p w:rsidR="000E6194" w:rsidRPr="00BA5C85" w:rsidRDefault="000E6194" w:rsidP="00134B5D">
            <w:pPr>
              <w:spacing w:before="0" w:after="0"/>
            </w:pPr>
          </w:p>
        </w:tc>
      </w:tr>
    </w:tbl>
    <w:p w:rsidR="00876CA8" w:rsidRDefault="00876CA8" w:rsidP="00876CA8">
      <w:pPr>
        <w:spacing w:before="0" w:after="0"/>
      </w:pPr>
    </w:p>
    <w:p w:rsidR="00876CA8" w:rsidRDefault="00876CA8" w:rsidP="00876CA8">
      <w:pPr>
        <w:spacing w:before="0" w:after="0"/>
        <w:sectPr w:rsidR="00876CA8" w:rsidSect="008C67EB">
          <w:endnotePr>
            <w:numFmt w:val="decimal"/>
          </w:endnotePr>
          <w:pgSz w:w="11906" w:h="16838" w:code="9"/>
          <w:pgMar w:top="567" w:right="1134" w:bottom="1134" w:left="1134" w:header="720" w:footer="683" w:gutter="0"/>
          <w:cols w:space="720"/>
          <w:formProt w:val="0"/>
          <w:docGrid w:linePitch="299"/>
        </w:sect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825"/>
        <w:gridCol w:w="2335"/>
        <w:gridCol w:w="963"/>
        <w:gridCol w:w="1239"/>
        <w:gridCol w:w="827"/>
        <w:gridCol w:w="3438"/>
      </w:tblGrid>
      <w:tr w:rsidR="00204431" w:rsidRPr="00BA5C85" w:rsidTr="00876CA8">
        <w:tc>
          <w:tcPr>
            <w:tcW w:w="9627" w:type="dxa"/>
            <w:gridSpan w:val="6"/>
            <w:tcBorders>
              <w:top w:val="single" w:sz="4" w:space="0" w:color="auto"/>
              <w:left w:val="single" w:sz="6" w:space="0" w:color="auto"/>
              <w:bottom w:val="nil"/>
            </w:tcBorders>
            <w:shd w:val="clear" w:color="auto" w:fill="auto"/>
          </w:tcPr>
          <w:p w:rsidR="00876CA8" w:rsidRPr="00876CA8" w:rsidRDefault="00204431" w:rsidP="00876CA8">
            <w:pPr>
              <w:keepNext/>
              <w:tabs>
                <w:tab w:val="left" w:pos="630"/>
                <w:tab w:val="left" w:pos="913"/>
              </w:tabs>
              <w:spacing w:before="0" w:after="0"/>
              <w:rPr>
                <w:b/>
              </w:rPr>
            </w:pPr>
            <w:r w:rsidRPr="00BA5C85">
              <w:rPr>
                <w:b/>
              </w:rPr>
              <w:t>Der Bericht wurde als Anhang zum Bericht gem</w:t>
            </w:r>
            <w:r w:rsidR="00134B5D" w:rsidRPr="00BA5C85">
              <w:rPr>
                <w:b/>
              </w:rPr>
              <w:t>.</w:t>
            </w:r>
            <w:r w:rsidRPr="00BA5C85">
              <w:rPr>
                <w:b/>
              </w:rPr>
              <w:t xml:space="preserve"> DIN EN ISO/IEC 1702</w:t>
            </w:r>
            <w:r w:rsidR="006B2A51" w:rsidRPr="00BA5C85">
              <w:rPr>
                <w:b/>
              </w:rPr>
              <w:t>5 bzw. gem</w:t>
            </w:r>
            <w:r w:rsidR="00134B5D" w:rsidRPr="00BA5C85">
              <w:rPr>
                <w:b/>
              </w:rPr>
              <w:t>.</w:t>
            </w:r>
            <w:r w:rsidR="006B2A51" w:rsidRPr="00BA5C85">
              <w:rPr>
                <w:b/>
              </w:rPr>
              <w:t xml:space="preserve"> DIN EN ISO/IEC 17065</w:t>
            </w:r>
            <w:r w:rsidRPr="00BA5C85">
              <w:rPr>
                <w:b/>
              </w:rPr>
              <w:t xml:space="preserve"> erstellt</w:t>
            </w:r>
            <w:r w:rsidRPr="00BA5C85">
              <w:rPr>
                <w:rStyle w:val="Endnotenzeichen"/>
              </w:rPr>
              <w:endnoteReference w:id="4"/>
            </w:r>
            <w:r w:rsidRPr="00BA5C85">
              <w:rPr>
                <w:b/>
              </w:rPr>
              <w:t>:</w:t>
            </w:r>
          </w:p>
        </w:tc>
      </w:tr>
      <w:tr w:rsidR="00BA6B83" w:rsidRPr="00C96561" w:rsidTr="00876CA8">
        <w:tc>
          <w:tcPr>
            <w:tcW w:w="825" w:type="dxa"/>
            <w:tcBorders>
              <w:top w:val="nil"/>
              <w:left w:val="single" w:sz="6" w:space="0" w:color="auto"/>
              <w:bottom w:val="single" w:sz="4" w:space="0" w:color="auto"/>
            </w:tcBorders>
            <w:shd w:val="clear" w:color="auto" w:fill="auto"/>
            <w:vAlign w:val="bottom"/>
          </w:tcPr>
          <w:p w:rsidR="00BA6B83" w:rsidRPr="00BA5C85" w:rsidRDefault="00BA6B83" w:rsidP="008C67EB">
            <w:pPr>
              <w:keepNext/>
              <w:spacing w:before="0" w:after="0"/>
              <w:rPr>
                <w:bCs/>
              </w:rPr>
            </w:pPr>
            <w:r w:rsidRPr="00BA5C85">
              <w:rPr>
                <w:bCs/>
              </w:rPr>
              <w:t>Ort:</w:t>
            </w:r>
          </w:p>
        </w:tc>
        <w:tc>
          <w:tcPr>
            <w:tcW w:w="2335" w:type="dxa"/>
            <w:tcBorders>
              <w:top w:val="nil"/>
              <w:bottom w:val="single" w:sz="4" w:space="0" w:color="auto"/>
              <w:right w:val="nil"/>
            </w:tcBorders>
            <w:shd w:val="clear" w:color="auto" w:fill="FFF2CC"/>
            <w:vAlign w:val="bottom"/>
          </w:tcPr>
          <w:p w:rsidR="00BA6B83" w:rsidRPr="00BA5C85" w:rsidRDefault="00BA6B83" w:rsidP="008C67EB">
            <w:pPr>
              <w:keepNext/>
              <w:spacing w:before="0" w:after="0"/>
              <w:rPr>
                <w:bCs/>
              </w:rPr>
            </w:pPr>
            <w:r w:rsidRPr="00BA5C85">
              <w:fldChar w:fldCharType="begin">
                <w:ffData>
                  <w:name w:val=""/>
                  <w:enabled/>
                  <w:calcOnExit w:val="0"/>
                  <w:textInput/>
                </w:ffData>
              </w:fldChar>
            </w:r>
            <w:r w:rsidRPr="00BA5C85">
              <w:instrText xml:space="preserve"> FORMTEXT </w:instrText>
            </w:r>
            <w:r w:rsidRPr="00BA5C85">
              <w:fldChar w:fldCharType="separate"/>
            </w:r>
            <w:r w:rsidRPr="00BA5C85">
              <w:rPr>
                <w:noProof/>
              </w:rPr>
              <w:t> </w:t>
            </w:r>
            <w:r w:rsidRPr="00BA5C85">
              <w:rPr>
                <w:noProof/>
              </w:rPr>
              <w:t> </w:t>
            </w:r>
            <w:r w:rsidRPr="00BA5C85">
              <w:rPr>
                <w:noProof/>
              </w:rPr>
              <w:t> </w:t>
            </w:r>
            <w:r w:rsidRPr="00BA5C85">
              <w:rPr>
                <w:noProof/>
              </w:rPr>
              <w:t> </w:t>
            </w:r>
            <w:r w:rsidRPr="00BA5C85">
              <w:rPr>
                <w:noProof/>
              </w:rPr>
              <w:t> </w:t>
            </w:r>
            <w:r w:rsidRPr="00BA5C85">
              <w:fldChar w:fldCharType="end"/>
            </w:r>
          </w:p>
        </w:tc>
        <w:tc>
          <w:tcPr>
            <w:tcW w:w="963" w:type="dxa"/>
            <w:tcBorders>
              <w:top w:val="nil"/>
              <w:left w:val="nil"/>
              <w:bottom w:val="single" w:sz="4" w:space="0" w:color="auto"/>
            </w:tcBorders>
            <w:shd w:val="clear" w:color="auto" w:fill="auto"/>
            <w:vAlign w:val="bottom"/>
          </w:tcPr>
          <w:p w:rsidR="00BA6B83" w:rsidRPr="00BA5C85" w:rsidRDefault="00BA6B83" w:rsidP="008C67EB">
            <w:pPr>
              <w:keepNext/>
              <w:spacing w:before="0" w:after="0"/>
              <w:rPr>
                <w:bCs/>
              </w:rPr>
            </w:pPr>
            <w:r w:rsidRPr="00BA5C85">
              <w:rPr>
                <w:bCs/>
              </w:rPr>
              <w:t>Datum:</w:t>
            </w:r>
          </w:p>
        </w:tc>
        <w:tc>
          <w:tcPr>
            <w:tcW w:w="1239" w:type="dxa"/>
            <w:tcBorders>
              <w:top w:val="nil"/>
              <w:bottom w:val="single" w:sz="4" w:space="0" w:color="auto"/>
            </w:tcBorders>
            <w:shd w:val="clear" w:color="auto" w:fill="FFF2CC"/>
            <w:vAlign w:val="bottom"/>
          </w:tcPr>
          <w:p w:rsidR="00BA6B83" w:rsidRPr="00BA5C85" w:rsidRDefault="00BA6B83" w:rsidP="008C67EB">
            <w:pPr>
              <w:keepNext/>
              <w:spacing w:before="0" w:after="0"/>
              <w:rPr>
                <w:bCs/>
              </w:rPr>
            </w:pPr>
            <w:r w:rsidRPr="00BA5C85">
              <w:fldChar w:fldCharType="begin">
                <w:ffData>
                  <w:name w:val="Ausgabedatum"/>
                  <w:enabled/>
                  <w:calcOnExit w:val="0"/>
                  <w:textInput/>
                </w:ffData>
              </w:fldChar>
            </w:r>
            <w:bookmarkStart w:id="2" w:name="Ausgabedatum"/>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bookmarkEnd w:id="2"/>
          </w:p>
        </w:tc>
        <w:tc>
          <w:tcPr>
            <w:tcW w:w="827" w:type="dxa"/>
            <w:tcBorders>
              <w:top w:val="nil"/>
              <w:bottom w:val="single" w:sz="4" w:space="0" w:color="auto"/>
            </w:tcBorders>
            <w:shd w:val="clear" w:color="auto" w:fill="auto"/>
            <w:vAlign w:val="bottom"/>
          </w:tcPr>
          <w:p w:rsidR="00BA6B83" w:rsidRPr="00BA5C85" w:rsidRDefault="00BA6B83" w:rsidP="008C67EB">
            <w:pPr>
              <w:keepNext/>
              <w:spacing w:before="0" w:after="0"/>
              <w:rPr>
                <w:bCs/>
              </w:rPr>
            </w:pPr>
            <w:r w:rsidRPr="00BA5C85">
              <w:rPr>
                <w:bCs/>
              </w:rPr>
              <w:t>gez.</w:t>
            </w:r>
          </w:p>
        </w:tc>
        <w:tc>
          <w:tcPr>
            <w:tcW w:w="3438" w:type="dxa"/>
            <w:tcBorders>
              <w:top w:val="nil"/>
              <w:bottom w:val="single" w:sz="4" w:space="0" w:color="auto"/>
            </w:tcBorders>
            <w:shd w:val="clear" w:color="auto" w:fill="FFF2CC"/>
            <w:vAlign w:val="bottom"/>
          </w:tcPr>
          <w:p w:rsidR="00BA6B83" w:rsidRPr="00C96561" w:rsidRDefault="00BA6B83" w:rsidP="008C67EB">
            <w:pPr>
              <w:keepNext/>
              <w:spacing w:before="0" w:after="0"/>
              <w:rPr>
                <w:bCs/>
              </w:rPr>
            </w:pPr>
            <w:r w:rsidRPr="00BA5C85">
              <w:fldChar w:fldCharType="begin">
                <w:ffData>
                  <w:name w:val="gezeichnet"/>
                  <w:enabled/>
                  <w:calcOnExit w:val="0"/>
                  <w:textInput/>
                </w:ffData>
              </w:fldChar>
            </w:r>
            <w:bookmarkStart w:id="3" w:name="gezeichnet"/>
            <w:r w:rsidRPr="00BA5C85">
              <w:instrText xml:space="preserve"> FORMTEXT </w:instrText>
            </w:r>
            <w:r w:rsidRPr="00BA5C85">
              <w:fldChar w:fldCharType="separate"/>
            </w:r>
            <w:r w:rsidR="00A05E39" w:rsidRPr="00BA5C85">
              <w:rPr>
                <w:noProof/>
              </w:rPr>
              <w:t> </w:t>
            </w:r>
            <w:r w:rsidR="00A05E39" w:rsidRPr="00BA5C85">
              <w:rPr>
                <w:noProof/>
              </w:rPr>
              <w:t> </w:t>
            </w:r>
            <w:r w:rsidR="00A05E39" w:rsidRPr="00BA5C85">
              <w:rPr>
                <w:noProof/>
              </w:rPr>
              <w:t> </w:t>
            </w:r>
            <w:r w:rsidR="00A05E39" w:rsidRPr="00BA5C85">
              <w:rPr>
                <w:noProof/>
              </w:rPr>
              <w:t> </w:t>
            </w:r>
            <w:r w:rsidR="00A05E39" w:rsidRPr="00BA5C85">
              <w:rPr>
                <w:noProof/>
              </w:rPr>
              <w:t> </w:t>
            </w:r>
            <w:r w:rsidRPr="00BA5C85">
              <w:fldChar w:fldCharType="end"/>
            </w:r>
            <w:bookmarkEnd w:id="3"/>
            <w:r w:rsidR="00217084" w:rsidRPr="00BA5C85">
              <w:t xml:space="preserve"> </w:t>
            </w:r>
            <w:r w:rsidRPr="00BA5C85">
              <w:rPr>
                <w:rStyle w:val="Endnotenzeichen"/>
                <w:bCs/>
              </w:rPr>
              <w:endnoteReference w:id="5"/>
            </w:r>
          </w:p>
        </w:tc>
      </w:tr>
    </w:tbl>
    <w:p w:rsidR="003F6476" w:rsidRPr="000D6E6F" w:rsidRDefault="003F6476" w:rsidP="008C67EB">
      <w:pPr>
        <w:keepNext/>
      </w:pPr>
    </w:p>
    <w:sectPr w:rsidR="003F6476" w:rsidRPr="000D6E6F" w:rsidSect="00876CA8">
      <w:headerReference w:type="default" r:id="rId15"/>
      <w:endnotePr>
        <w:numFmt w:val="decimal"/>
      </w:endnotePr>
      <w:type w:val="continuous"/>
      <w:pgSz w:w="11906" w:h="16838" w:code="9"/>
      <w:pgMar w:top="567" w:right="1134" w:bottom="1134" w:left="1134" w:header="720" w:footer="6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23" w:rsidRDefault="00CD4E23">
      <w:r>
        <w:separator/>
      </w:r>
    </w:p>
  </w:endnote>
  <w:endnote w:type="continuationSeparator" w:id="0">
    <w:p w:rsidR="00CD4E23" w:rsidRDefault="00CD4E23">
      <w:r>
        <w:continuationSeparator/>
      </w:r>
    </w:p>
  </w:endnote>
  <w:endnote w:id="1">
    <w:p w:rsidR="00A923EE" w:rsidRDefault="00A923EE">
      <w:pPr>
        <w:pStyle w:val="Endnotentext"/>
        <w:tabs>
          <w:tab w:val="left" w:pos="322"/>
        </w:tabs>
        <w:ind w:left="284" w:hanging="284"/>
        <w:rPr>
          <w:sz w:val="18"/>
          <w:szCs w:val="18"/>
          <w:lang w:val="de-DE"/>
        </w:rPr>
      </w:pPr>
      <w:r>
        <w:rPr>
          <w:rStyle w:val="Endnotenzeichen"/>
        </w:rPr>
        <w:endnoteRef/>
      </w:r>
      <w:r>
        <w:rPr>
          <w:sz w:val="18"/>
          <w:szCs w:val="18"/>
        </w:rPr>
        <w:tab/>
      </w:r>
      <w:r>
        <w:rPr>
          <w:sz w:val="18"/>
          <w:szCs w:val="18"/>
          <w:lang w:val="de-DE"/>
        </w:rPr>
        <w:t>Unter Begutachtungstyp ist die Art der Begutachtung/die Begutachtungstechnik anzugeben, wobei mehrere Begutachtungs</w:t>
      </w:r>
      <w:r>
        <w:rPr>
          <w:sz w:val="18"/>
          <w:szCs w:val="18"/>
          <w:lang w:val="de-DE"/>
        </w:rPr>
        <w:softHyphen/>
        <w:t xml:space="preserve">typen im Rahmen einer Begutachtung zum Tragen kommen können. Bitte wählen Sie aus den folgenden Möglichkeiten das zutreffende Element bzw. die zutreffende Kombination von Elementen für die Angabe des Begutachtungstyps aus: </w:t>
      </w:r>
    </w:p>
    <w:p w:rsidR="00A923EE" w:rsidRDefault="00A923EE">
      <w:pPr>
        <w:pStyle w:val="Endnotentext"/>
        <w:tabs>
          <w:tab w:val="left" w:pos="322"/>
        </w:tabs>
        <w:ind w:left="426"/>
        <w:rPr>
          <w:sz w:val="18"/>
          <w:szCs w:val="18"/>
          <w:lang w:val="de-DE"/>
        </w:rPr>
      </w:pPr>
      <w:r>
        <w:rPr>
          <w:sz w:val="18"/>
          <w:szCs w:val="18"/>
          <w:lang w:val="de-DE"/>
        </w:rPr>
        <w:t>Vor-Ort-Begutachtung / Fernbegutachtung / Witness-Audit (Vor-Ort) / Witness-Audit (Fernbegutachtung) / Witness-Prüfung / Dokumentenprüfung / Sonstige Begutachtungstätigkeit (bitte ggf. präzisieren)</w:t>
      </w:r>
    </w:p>
  </w:endnote>
  <w:endnote w:id="2">
    <w:p w:rsidR="00A923EE" w:rsidRPr="00F30353" w:rsidRDefault="00A923EE" w:rsidP="004038A5">
      <w:pPr>
        <w:pStyle w:val="Endnotentext"/>
        <w:spacing w:before="60" w:after="0"/>
        <w:ind w:left="170" w:hanging="170"/>
        <w:rPr>
          <w:sz w:val="18"/>
          <w:szCs w:val="18"/>
        </w:rPr>
      </w:pPr>
      <w:r w:rsidRPr="00F30353">
        <w:rPr>
          <w:rStyle w:val="Endnotenzeichen"/>
          <w:sz w:val="18"/>
          <w:szCs w:val="18"/>
        </w:rPr>
        <w:endnoteRef/>
      </w:r>
      <w:r w:rsidRPr="00F30353">
        <w:rPr>
          <w:sz w:val="18"/>
          <w:szCs w:val="18"/>
        </w:rPr>
        <w:t xml:space="preserve"> </w:t>
      </w:r>
      <w:r>
        <w:rPr>
          <w:sz w:val="18"/>
          <w:szCs w:val="18"/>
        </w:rPr>
        <w:tab/>
      </w:r>
      <w:r>
        <w:rPr>
          <w:sz w:val="18"/>
          <w:szCs w:val="18"/>
          <w:lang w:val="de-DE"/>
        </w:rPr>
        <w:t>Status im Begutachterteam</w:t>
      </w:r>
      <w:r w:rsidRPr="00F30353">
        <w:rPr>
          <w:sz w:val="18"/>
          <w:szCs w:val="18"/>
        </w:rPr>
        <w:t xml:space="preserve">: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w:t>
      </w:r>
      <w:r>
        <w:rPr>
          <w:sz w:val="18"/>
          <w:szCs w:val="18"/>
        </w:rPr>
        <w:t>te</w:t>
      </w:r>
    </w:p>
  </w:endnote>
  <w:endnote w:id="3">
    <w:p w:rsidR="00A923EE" w:rsidRPr="00E7433E" w:rsidRDefault="00A923EE" w:rsidP="004038A5">
      <w:pPr>
        <w:pStyle w:val="Endnotentext"/>
        <w:spacing w:before="60" w:after="0"/>
        <w:ind w:left="170" w:hanging="170"/>
        <w:rPr>
          <w:sz w:val="18"/>
          <w:szCs w:val="18"/>
          <w:lang w:val="de-DE"/>
        </w:rPr>
      </w:pPr>
      <w:r w:rsidRPr="00E7433E">
        <w:rPr>
          <w:rStyle w:val="Endnotenzeichen"/>
          <w:sz w:val="18"/>
          <w:szCs w:val="18"/>
        </w:rPr>
        <w:endnoteRef/>
      </w:r>
      <w:r w:rsidRPr="00E7433E">
        <w:rPr>
          <w:sz w:val="18"/>
          <w:szCs w:val="18"/>
        </w:rPr>
        <w:tab/>
        <w:t>Die speziellen Kriterien sind in den DAkkS-Regeln 71 SD 1 018</w:t>
      </w:r>
      <w:r>
        <w:rPr>
          <w:sz w:val="18"/>
          <w:szCs w:val="18"/>
          <w:lang w:val="de-DE"/>
        </w:rPr>
        <w:t xml:space="preserve"> </w:t>
      </w:r>
      <w:r w:rsidRPr="00E7433E">
        <w:rPr>
          <w:sz w:val="18"/>
          <w:szCs w:val="18"/>
        </w:rPr>
        <w:t>bzw. 71 SD 1 019 beschrieben.</w:t>
      </w:r>
    </w:p>
  </w:endnote>
  <w:endnote w:id="4">
    <w:p w:rsidR="00A923EE" w:rsidRPr="004F4F98" w:rsidRDefault="00A923EE" w:rsidP="004038A5">
      <w:pPr>
        <w:pStyle w:val="Endnotentext"/>
        <w:spacing w:before="60" w:after="0"/>
        <w:ind w:left="170" w:hanging="170"/>
        <w:rPr>
          <w:sz w:val="18"/>
          <w:szCs w:val="18"/>
          <w:lang w:val="de-DE"/>
        </w:rPr>
      </w:pPr>
      <w:r>
        <w:rPr>
          <w:rStyle w:val="Endnotenzeichen"/>
        </w:rPr>
        <w:endnoteRef/>
      </w:r>
      <w:r>
        <w:tab/>
      </w:r>
      <w:r w:rsidRPr="004F4F98">
        <w:rPr>
          <w:sz w:val="18"/>
          <w:szCs w:val="18"/>
          <w:lang w:val="de-DE"/>
        </w:rPr>
        <w:t xml:space="preserve">Die Bewertung der Erfüllung der Anforderungen sowie die Empfehlung zur Akkreditierung sind im Begutachtungsbericht zur </w:t>
      </w:r>
      <w:r w:rsidRPr="004F4F98">
        <w:rPr>
          <w:sz w:val="18"/>
          <w:szCs w:val="18"/>
        </w:rPr>
        <w:t>DIN EN ISO/IEC </w:t>
      </w:r>
      <w:r w:rsidRPr="004F4F98">
        <w:rPr>
          <w:sz w:val="18"/>
          <w:szCs w:val="18"/>
          <w:lang w:val="de-DE"/>
        </w:rPr>
        <w:t xml:space="preserve">17025 bzw. im Begutachtungsbericht zur </w:t>
      </w:r>
      <w:r w:rsidRPr="004F4F98">
        <w:rPr>
          <w:sz w:val="18"/>
          <w:szCs w:val="18"/>
        </w:rPr>
        <w:t>DIN EN ISO/IEC </w:t>
      </w:r>
      <w:r w:rsidRPr="004F4F98">
        <w:rPr>
          <w:sz w:val="18"/>
          <w:szCs w:val="18"/>
          <w:lang w:val="de-DE"/>
        </w:rPr>
        <w:t>17065 dokumentiert.</w:t>
      </w:r>
    </w:p>
  </w:endnote>
  <w:endnote w:id="5">
    <w:p w:rsidR="00A923EE" w:rsidRPr="006D50EC" w:rsidRDefault="00A923EE" w:rsidP="004038A5">
      <w:pPr>
        <w:pStyle w:val="Endnotentext"/>
        <w:tabs>
          <w:tab w:val="left" w:pos="284"/>
        </w:tabs>
        <w:spacing w:before="60" w:after="0"/>
        <w:ind w:left="170" w:hanging="170"/>
        <w:rPr>
          <w:sz w:val="18"/>
          <w:szCs w:val="18"/>
          <w:lang w:val="de-DE"/>
        </w:rPr>
      </w:pPr>
      <w:r w:rsidRPr="006D50EC">
        <w:rPr>
          <w:rStyle w:val="Endnotenzeichen"/>
          <w:sz w:val="18"/>
          <w:szCs w:val="18"/>
        </w:rPr>
        <w:endnoteRef/>
      </w:r>
      <w:r w:rsidRPr="006D50EC">
        <w:rPr>
          <w:sz w:val="18"/>
          <w:szCs w:val="18"/>
        </w:rPr>
        <w:t xml:space="preserve"> </w:t>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C56DFD">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C56DFD">
        <w:rPr>
          <w:sz w:val="18"/>
          <w:szCs w:val="18"/>
          <w:lang w:val="de-DE"/>
        </w:rPr>
        <w:t xml:space="preserve">     </w:t>
      </w:r>
      <w:r w:rsidRPr="006D50EC">
        <w:rPr>
          <w:sz w:val="18"/>
          <w:szCs w:val="18"/>
          <w:lang w:val="de-DE"/>
        </w:rPr>
        <w:fldChar w:fldCharType="end"/>
      </w:r>
      <w:r>
        <w:rPr>
          <w:sz w:val="18"/>
          <w:szCs w:val="18"/>
          <w:lang w:val="de-DE"/>
        </w:rPr>
        <w:t xml:space="preserve"> erstellt</w:t>
      </w:r>
      <w:r w:rsidRPr="006D50EC">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EE" w:rsidRPr="0032709B" w:rsidRDefault="00A923EE" w:rsidP="00A05E39">
    <w:pPr>
      <w:pStyle w:val="Fuzeile"/>
      <w:tabs>
        <w:tab w:val="clear" w:pos="4536"/>
        <w:tab w:val="clear" w:pos="9072"/>
        <w:tab w:val="center" w:pos="5529"/>
        <w:tab w:val="right" w:pos="9921"/>
      </w:tabs>
      <w:rPr>
        <w:b/>
        <w:sz w:val="18"/>
        <w:szCs w:val="18"/>
      </w:rPr>
    </w:pPr>
    <w:r>
      <w:rPr>
        <w:b/>
        <w:sz w:val="18"/>
        <w:szCs w:val="18"/>
      </w:rPr>
      <w:t xml:space="preserve">FO-B_PL_ZE_EU-BauPVO </w:t>
    </w:r>
    <w:r>
      <w:rPr>
        <w:sz w:val="18"/>
        <w:szCs w:val="18"/>
      </w:rPr>
      <w:t>/ Rev. 1.0 / 02.08.2021</w:t>
    </w:r>
    <w:r w:rsidRPr="0032709B">
      <w:rPr>
        <w:sz w:val="18"/>
        <w:szCs w:val="18"/>
      </w:rPr>
      <w:tab/>
      <w:t xml:space="preserve">Ausgabedatum:  </w:t>
    </w:r>
    <w:r w:rsidRPr="0032709B">
      <w:rPr>
        <w:sz w:val="18"/>
        <w:szCs w:val="18"/>
      </w:rPr>
      <w:fldChar w:fldCharType="begin"/>
    </w:r>
    <w:r w:rsidRPr="0032709B">
      <w:rPr>
        <w:sz w:val="18"/>
        <w:szCs w:val="18"/>
      </w:rPr>
      <w:instrText xml:space="preserve"> REF Ausgabedatum \h  \* CHARFORMAT  \* MERGEFORMAT </w:instrText>
    </w:r>
    <w:r w:rsidRPr="0032709B">
      <w:rPr>
        <w:sz w:val="18"/>
        <w:szCs w:val="18"/>
      </w:rPr>
    </w:r>
    <w:r w:rsidRPr="0032709B">
      <w:rPr>
        <w:sz w:val="18"/>
        <w:szCs w:val="18"/>
      </w:rPr>
      <w:fldChar w:fldCharType="separate"/>
    </w:r>
    <w:r w:rsidRPr="00C56DFD">
      <w:rPr>
        <w:sz w:val="18"/>
        <w:szCs w:val="18"/>
      </w:rPr>
      <w:t xml:space="preserve">     </w:t>
    </w:r>
    <w:r w:rsidRPr="0032709B">
      <w:rPr>
        <w:sz w:val="18"/>
        <w:szCs w:val="18"/>
      </w:rPr>
      <w:fldChar w:fldCharType="end"/>
    </w:r>
    <w:r w:rsidRPr="0032709B">
      <w:rPr>
        <w:sz w:val="18"/>
        <w:szCs w:val="18"/>
      </w:rPr>
      <w:t xml:space="preserve">  </w:t>
    </w:r>
    <w:r w:rsidRPr="0032709B">
      <w:rPr>
        <w:sz w:val="18"/>
        <w:szCs w:val="18"/>
      </w:rPr>
      <w:tab/>
      <w:t xml:space="preserve">Seite </w:t>
    </w:r>
    <w:r w:rsidRPr="0032709B">
      <w:rPr>
        <w:sz w:val="18"/>
        <w:szCs w:val="18"/>
      </w:rPr>
      <w:fldChar w:fldCharType="begin"/>
    </w:r>
    <w:r w:rsidRPr="0032709B">
      <w:rPr>
        <w:sz w:val="18"/>
        <w:szCs w:val="18"/>
      </w:rPr>
      <w:instrText xml:space="preserve"> PAGE </w:instrText>
    </w:r>
    <w:r w:rsidRPr="0032709B">
      <w:rPr>
        <w:sz w:val="18"/>
        <w:szCs w:val="18"/>
      </w:rPr>
      <w:fldChar w:fldCharType="separate"/>
    </w:r>
    <w:r w:rsidR="00110004">
      <w:rPr>
        <w:noProof/>
        <w:sz w:val="18"/>
        <w:szCs w:val="18"/>
      </w:rPr>
      <w:t>1</w:t>
    </w:r>
    <w:r w:rsidRPr="0032709B">
      <w:rPr>
        <w:sz w:val="18"/>
        <w:szCs w:val="18"/>
      </w:rPr>
      <w:fldChar w:fldCharType="end"/>
    </w:r>
    <w:r w:rsidRPr="0032709B">
      <w:rPr>
        <w:sz w:val="18"/>
        <w:szCs w:val="18"/>
      </w:rPr>
      <w:t xml:space="preserve"> von </w:t>
    </w:r>
    <w:r w:rsidRPr="0032709B">
      <w:rPr>
        <w:sz w:val="18"/>
        <w:szCs w:val="18"/>
      </w:rPr>
      <w:fldChar w:fldCharType="begin"/>
    </w:r>
    <w:r w:rsidRPr="0032709B">
      <w:rPr>
        <w:sz w:val="18"/>
        <w:szCs w:val="18"/>
      </w:rPr>
      <w:instrText xml:space="preserve"> NUMPAGES </w:instrText>
    </w:r>
    <w:r w:rsidRPr="0032709B">
      <w:rPr>
        <w:sz w:val="18"/>
        <w:szCs w:val="18"/>
      </w:rPr>
      <w:fldChar w:fldCharType="separate"/>
    </w:r>
    <w:r w:rsidR="00110004">
      <w:rPr>
        <w:noProof/>
        <w:sz w:val="18"/>
        <w:szCs w:val="18"/>
      </w:rPr>
      <w:t>6</w:t>
    </w:r>
    <w:r w:rsidRPr="003270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65"/>
      <w:gridCol w:w="3347"/>
      <w:gridCol w:w="1709"/>
    </w:tblGrid>
    <w:tr w:rsidR="00A923EE" w:rsidTr="00F56DF7">
      <w:tc>
        <w:tcPr>
          <w:tcW w:w="4928" w:type="dxa"/>
        </w:tcPr>
        <w:p w:rsidR="00A923EE" w:rsidRDefault="00A923EE"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A923EE" w:rsidRDefault="00A923EE"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C56DFD">
            <w:rPr>
              <w:noProof/>
              <w:szCs w:val="22"/>
            </w:rPr>
            <w:t xml:space="preserve">     </w:t>
          </w:r>
          <w:r w:rsidRPr="00F56DF7">
            <w:rPr>
              <w:sz w:val="18"/>
              <w:szCs w:val="18"/>
            </w:rPr>
            <w:fldChar w:fldCharType="end"/>
          </w:r>
          <w:r w:rsidRPr="00F56DF7">
            <w:rPr>
              <w:sz w:val="18"/>
              <w:szCs w:val="18"/>
            </w:rPr>
            <w:t xml:space="preserve">  </w:t>
          </w:r>
        </w:p>
      </w:tc>
      <w:tc>
        <w:tcPr>
          <w:tcW w:w="1731" w:type="dxa"/>
        </w:tcPr>
        <w:p w:rsidR="00A923EE" w:rsidRDefault="00A923EE"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A923EE" w:rsidRPr="009F243B" w:rsidRDefault="00A923EE"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23" w:rsidRDefault="00CD4E23">
      <w:r>
        <w:separator/>
      </w:r>
    </w:p>
  </w:footnote>
  <w:footnote w:type="continuationSeparator" w:id="0">
    <w:p w:rsidR="00CD4E23" w:rsidRDefault="00CD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EE" w:rsidRDefault="00A923EE">
    <w:pPr>
      <w:pStyle w:val="Kopfzeile"/>
    </w:pPr>
    <w:r>
      <w:rPr>
        <w:noProof/>
      </w:rPr>
      <w:pict w14:anchorId="492E8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A923EE" w:rsidRPr="00EF56D9" w:rsidTr="00F64339">
      <w:trPr>
        <w:cantSplit/>
        <w:trHeight w:val="355"/>
      </w:trPr>
      <w:tc>
        <w:tcPr>
          <w:tcW w:w="2122" w:type="dxa"/>
          <w:vMerge w:val="restart"/>
          <w:vAlign w:val="center"/>
        </w:tcPr>
        <w:p w:rsidR="00A923EE" w:rsidRPr="00A128BC" w:rsidRDefault="00A923EE"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1800143C" wp14:editId="5614F319">
                <wp:extent cx="1104900" cy="469900"/>
                <wp:effectExtent l="0" t="0" r="0" b="635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rsidR="00A923EE" w:rsidRPr="00181DD4" w:rsidRDefault="00A923EE" w:rsidP="00F04EE8">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 für die speziellen Kriterien</w:t>
          </w:r>
          <w:r>
            <w:rPr>
              <w:rFonts w:ascii="Calibri" w:hAnsi="Calibri"/>
              <w:b/>
              <w:sz w:val="24"/>
              <w:szCs w:val="24"/>
              <w:lang w:val="de-DE" w:eastAsia="de-DE"/>
            </w:rPr>
            <w:br/>
          </w:r>
          <w:r w:rsidRPr="00181DD4">
            <w:rPr>
              <w:rFonts w:ascii="Calibri" w:hAnsi="Calibri"/>
              <w:b/>
              <w:sz w:val="24"/>
              <w:szCs w:val="24"/>
              <w:lang w:val="de-DE" w:eastAsia="de-DE"/>
            </w:rPr>
            <w:t>für Prüflabore oder Zertifizierungsstellen</w:t>
          </w:r>
          <w:r>
            <w:rPr>
              <w:rFonts w:ascii="Calibri" w:hAnsi="Calibri"/>
              <w:b/>
              <w:sz w:val="24"/>
              <w:szCs w:val="24"/>
              <w:lang w:val="de-DE" w:eastAsia="de-DE"/>
            </w:rPr>
            <w:br/>
          </w:r>
          <w:r w:rsidRPr="00181DD4">
            <w:rPr>
              <w:rFonts w:ascii="Calibri" w:hAnsi="Calibri"/>
              <w:b/>
              <w:sz w:val="24"/>
              <w:szCs w:val="24"/>
              <w:lang w:val="de-DE" w:eastAsia="de-DE"/>
            </w:rPr>
            <w:t>nach EU-BauPVO</w:t>
          </w:r>
          <w:r>
            <w:rPr>
              <w:rFonts w:ascii="Calibri" w:hAnsi="Calibri"/>
              <w:b/>
              <w:sz w:val="24"/>
              <w:szCs w:val="24"/>
              <w:lang w:val="de-DE" w:eastAsia="de-DE"/>
            </w:rPr>
            <w:t xml:space="preserve"> </w:t>
          </w:r>
          <w:r>
            <w:rPr>
              <w:rFonts w:ascii="Calibri" w:hAnsi="Calibri"/>
              <w:b/>
              <w:sz w:val="24"/>
              <w:szCs w:val="24"/>
              <w:lang w:val="de-DE" w:eastAsia="de-DE"/>
            </w:rPr>
            <w:br/>
            <w:t>Delta Anforderungen EA 2/17</w:t>
          </w:r>
        </w:p>
      </w:tc>
      <w:tc>
        <w:tcPr>
          <w:tcW w:w="1701" w:type="dxa"/>
          <w:vAlign w:val="center"/>
        </w:tcPr>
        <w:p w:rsidR="00A923EE" w:rsidRPr="00A128BC" w:rsidRDefault="00A923E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rsidR="00A923EE" w:rsidRPr="00A128BC" w:rsidRDefault="00A923E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923EE" w:rsidRPr="00EF56D9" w:rsidTr="00F64339">
      <w:trPr>
        <w:cantSplit/>
        <w:trHeight w:val="355"/>
      </w:trPr>
      <w:tc>
        <w:tcPr>
          <w:tcW w:w="2122" w:type="dxa"/>
          <w:vMerge/>
          <w:vAlign w:val="center"/>
        </w:tcPr>
        <w:p w:rsidR="00A923EE" w:rsidRPr="00A128BC" w:rsidRDefault="00A923EE" w:rsidP="00E31FAC">
          <w:pPr>
            <w:pStyle w:val="Kopfzeile"/>
            <w:jc w:val="center"/>
            <w:rPr>
              <w:rFonts w:ascii="Calibri" w:hAnsi="Calibri"/>
              <w:b/>
              <w:sz w:val="22"/>
              <w:lang w:val="de-DE" w:eastAsia="de-DE"/>
            </w:rPr>
          </w:pPr>
        </w:p>
      </w:tc>
      <w:tc>
        <w:tcPr>
          <w:tcW w:w="4536" w:type="dxa"/>
          <w:vMerge/>
          <w:vAlign w:val="center"/>
        </w:tcPr>
        <w:p w:rsidR="00A923EE" w:rsidRPr="00A128BC" w:rsidRDefault="00A923EE" w:rsidP="00E31FAC">
          <w:pPr>
            <w:pStyle w:val="Kopfzeile"/>
            <w:jc w:val="center"/>
            <w:rPr>
              <w:rFonts w:ascii="Calibri" w:hAnsi="Calibri" w:cs="Arial"/>
              <w:b/>
              <w:sz w:val="28"/>
              <w:szCs w:val="28"/>
              <w:lang w:val="de-DE" w:eastAsia="de-DE"/>
            </w:rPr>
          </w:pPr>
        </w:p>
      </w:tc>
      <w:tc>
        <w:tcPr>
          <w:tcW w:w="2970" w:type="dxa"/>
          <w:gridSpan w:val="2"/>
          <w:vAlign w:val="center"/>
        </w:tcPr>
        <w:p w:rsidR="00A923EE" w:rsidRPr="008D5478" w:rsidRDefault="00A923EE"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A923EE" w:rsidRPr="000B097B" w:rsidRDefault="00A923EE" w:rsidP="000B097B">
    <w:pPr>
      <w:spacing w:before="0" w:after="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A923EE" w:rsidRPr="00EF56D9" w:rsidTr="000B0B61">
      <w:trPr>
        <w:cantSplit/>
        <w:trHeight w:val="355"/>
      </w:trPr>
      <w:tc>
        <w:tcPr>
          <w:tcW w:w="2127" w:type="dxa"/>
          <w:vMerge w:val="restart"/>
          <w:vAlign w:val="center"/>
        </w:tcPr>
        <w:p w:rsidR="00A923EE" w:rsidRPr="00A128BC" w:rsidRDefault="00A923EE"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7CBEF3D9" wp14:editId="449DD001">
                <wp:extent cx="1104900" cy="469900"/>
                <wp:effectExtent l="0" t="0" r="0" b="635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5103" w:type="dxa"/>
          <w:vMerge w:val="restart"/>
          <w:vAlign w:val="center"/>
        </w:tcPr>
        <w:p w:rsidR="00A923EE" w:rsidRPr="00A128BC" w:rsidRDefault="00A923EE"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A923EE" w:rsidRPr="00A128BC" w:rsidRDefault="00A923EE" w:rsidP="00234062">
          <w:pPr>
            <w:pStyle w:val="Kopfzeile"/>
            <w:jc w:val="center"/>
            <w:rPr>
              <w:rFonts w:ascii="Calibri" w:hAnsi="Calibri" w:cs="Arial"/>
              <w:b/>
              <w:sz w:val="22"/>
              <w:szCs w:val="22"/>
              <w:lang w:val="de-DE" w:eastAsia="de-DE"/>
            </w:rPr>
          </w:pPr>
        </w:p>
      </w:tc>
    </w:tr>
    <w:tr w:rsidR="00A923EE" w:rsidRPr="00EF56D9" w:rsidTr="000B0B61">
      <w:trPr>
        <w:cantSplit/>
        <w:trHeight w:val="355"/>
      </w:trPr>
      <w:tc>
        <w:tcPr>
          <w:tcW w:w="2127" w:type="dxa"/>
          <w:vMerge/>
          <w:vAlign w:val="center"/>
        </w:tcPr>
        <w:p w:rsidR="00A923EE" w:rsidRPr="00A128BC" w:rsidRDefault="00A923EE" w:rsidP="00BE084E">
          <w:pPr>
            <w:pStyle w:val="Kopfzeile"/>
            <w:jc w:val="center"/>
            <w:rPr>
              <w:rFonts w:ascii="Calibri" w:hAnsi="Calibri"/>
              <w:b/>
              <w:sz w:val="22"/>
              <w:lang w:val="de-DE" w:eastAsia="de-DE"/>
            </w:rPr>
          </w:pPr>
        </w:p>
      </w:tc>
      <w:tc>
        <w:tcPr>
          <w:tcW w:w="5103" w:type="dxa"/>
          <w:vMerge/>
          <w:vAlign w:val="center"/>
        </w:tcPr>
        <w:p w:rsidR="00A923EE" w:rsidRPr="00A128BC" w:rsidRDefault="00A923EE" w:rsidP="00BE084E">
          <w:pPr>
            <w:pStyle w:val="Kopfzeile"/>
            <w:jc w:val="center"/>
            <w:rPr>
              <w:rFonts w:ascii="Calibri" w:hAnsi="Calibri" w:cs="Arial"/>
              <w:b/>
              <w:sz w:val="28"/>
              <w:szCs w:val="28"/>
              <w:lang w:val="de-DE" w:eastAsia="de-DE"/>
            </w:rPr>
          </w:pPr>
        </w:p>
      </w:tc>
      <w:tc>
        <w:tcPr>
          <w:tcW w:w="2693" w:type="dxa"/>
          <w:vAlign w:val="center"/>
        </w:tcPr>
        <w:p w:rsidR="00A923EE" w:rsidRPr="00A128BC" w:rsidRDefault="00A923EE" w:rsidP="00BE084E">
          <w:pPr>
            <w:pStyle w:val="Kopfzeile"/>
            <w:jc w:val="center"/>
            <w:rPr>
              <w:rFonts w:ascii="Calibri" w:hAnsi="Calibri" w:cs="Arial"/>
              <w:b/>
              <w:sz w:val="22"/>
              <w:szCs w:val="22"/>
              <w:lang w:val="de-DE" w:eastAsia="de-DE"/>
            </w:rPr>
          </w:pPr>
        </w:p>
      </w:tc>
    </w:tr>
  </w:tbl>
  <w:p w:rsidR="00A923EE" w:rsidRDefault="00A923E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A923EE" w:rsidRPr="00EF56D9" w:rsidTr="00C56DFD">
      <w:trPr>
        <w:cantSplit/>
        <w:trHeight w:val="355"/>
      </w:trPr>
      <w:tc>
        <w:tcPr>
          <w:tcW w:w="2122" w:type="dxa"/>
          <w:vMerge w:val="restart"/>
          <w:vAlign w:val="center"/>
        </w:tcPr>
        <w:p w:rsidR="00A923EE" w:rsidRPr="00A128BC" w:rsidRDefault="00A923EE" w:rsidP="00F6433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39B94E03" wp14:editId="14F29080">
                <wp:extent cx="1104900" cy="469900"/>
                <wp:effectExtent l="0" t="0" r="0" b="6350"/>
                <wp:docPr id="1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rsidR="00A923EE" w:rsidRPr="00181DD4" w:rsidRDefault="00A923EE" w:rsidP="00F64339">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 für die speziellen Kriterien</w:t>
          </w:r>
          <w:r>
            <w:rPr>
              <w:rFonts w:ascii="Calibri" w:hAnsi="Calibri"/>
              <w:b/>
              <w:sz w:val="24"/>
              <w:szCs w:val="24"/>
              <w:lang w:val="de-DE" w:eastAsia="de-DE"/>
            </w:rPr>
            <w:br/>
          </w:r>
          <w:r w:rsidRPr="00181DD4">
            <w:rPr>
              <w:rFonts w:ascii="Calibri" w:hAnsi="Calibri"/>
              <w:b/>
              <w:sz w:val="24"/>
              <w:szCs w:val="24"/>
              <w:lang w:val="de-DE" w:eastAsia="de-DE"/>
            </w:rPr>
            <w:t>für Prüflabore oder Zertifizierungsstellen</w:t>
          </w:r>
          <w:r>
            <w:rPr>
              <w:rFonts w:ascii="Calibri" w:hAnsi="Calibri"/>
              <w:b/>
              <w:sz w:val="24"/>
              <w:szCs w:val="24"/>
              <w:lang w:val="de-DE" w:eastAsia="de-DE"/>
            </w:rPr>
            <w:br/>
          </w:r>
          <w:r w:rsidRPr="00181DD4">
            <w:rPr>
              <w:rFonts w:ascii="Calibri" w:hAnsi="Calibri"/>
              <w:b/>
              <w:sz w:val="24"/>
              <w:szCs w:val="24"/>
              <w:lang w:val="de-DE" w:eastAsia="de-DE"/>
            </w:rPr>
            <w:t>nach EU-BauPVO</w:t>
          </w:r>
          <w:r>
            <w:rPr>
              <w:rFonts w:ascii="Calibri" w:hAnsi="Calibri"/>
              <w:b/>
              <w:sz w:val="24"/>
              <w:szCs w:val="24"/>
              <w:lang w:val="de-DE" w:eastAsia="de-DE"/>
            </w:rPr>
            <w:t xml:space="preserve"> </w:t>
          </w:r>
          <w:r>
            <w:rPr>
              <w:rFonts w:ascii="Calibri" w:hAnsi="Calibri"/>
              <w:b/>
              <w:sz w:val="24"/>
              <w:szCs w:val="24"/>
              <w:lang w:val="de-DE" w:eastAsia="de-DE"/>
            </w:rPr>
            <w:br/>
            <w:t>Delta Anforderungen EA 2/17</w:t>
          </w:r>
        </w:p>
      </w:tc>
      <w:tc>
        <w:tcPr>
          <w:tcW w:w="1701" w:type="dxa"/>
          <w:vAlign w:val="center"/>
        </w:tcPr>
        <w:p w:rsidR="00A923EE" w:rsidRPr="00A128BC"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rsidR="00A923EE" w:rsidRPr="00A128BC"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923EE" w:rsidRPr="00EF56D9" w:rsidTr="00C56DFD">
      <w:trPr>
        <w:cantSplit/>
        <w:trHeight w:val="355"/>
      </w:trPr>
      <w:tc>
        <w:tcPr>
          <w:tcW w:w="2122" w:type="dxa"/>
          <w:vMerge/>
          <w:vAlign w:val="center"/>
        </w:tcPr>
        <w:p w:rsidR="00A923EE" w:rsidRPr="00A128BC" w:rsidRDefault="00A923EE" w:rsidP="00F64339">
          <w:pPr>
            <w:pStyle w:val="Kopfzeile"/>
            <w:jc w:val="center"/>
            <w:rPr>
              <w:rFonts w:ascii="Calibri" w:hAnsi="Calibri"/>
              <w:b/>
              <w:sz w:val="22"/>
              <w:lang w:val="de-DE" w:eastAsia="de-DE"/>
            </w:rPr>
          </w:pPr>
        </w:p>
      </w:tc>
      <w:tc>
        <w:tcPr>
          <w:tcW w:w="4536" w:type="dxa"/>
          <w:vMerge/>
          <w:vAlign w:val="center"/>
        </w:tcPr>
        <w:p w:rsidR="00A923EE" w:rsidRPr="00A128BC" w:rsidRDefault="00A923EE" w:rsidP="00F64339">
          <w:pPr>
            <w:pStyle w:val="Kopfzeile"/>
            <w:jc w:val="center"/>
            <w:rPr>
              <w:rFonts w:ascii="Calibri" w:hAnsi="Calibri" w:cs="Arial"/>
              <w:b/>
              <w:sz w:val="28"/>
              <w:szCs w:val="28"/>
              <w:lang w:val="de-DE" w:eastAsia="de-DE"/>
            </w:rPr>
          </w:pPr>
        </w:p>
      </w:tc>
      <w:tc>
        <w:tcPr>
          <w:tcW w:w="2970" w:type="dxa"/>
          <w:gridSpan w:val="2"/>
          <w:vAlign w:val="center"/>
        </w:tcPr>
        <w:p w:rsidR="00A923EE" w:rsidRPr="008D5478"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A923EE" w:rsidRPr="000B097B" w:rsidRDefault="00A923EE" w:rsidP="000B097B">
    <w:pPr>
      <w:spacing w:before="0" w:after="0"/>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04"/>
      <w:gridCol w:w="1746"/>
      <w:gridCol w:w="472"/>
      <w:gridCol w:w="473"/>
      <w:gridCol w:w="473"/>
      <w:gridCol w:w="566"/>
    </w:tblGrid>
    <w:tr w:rsidR="00A923EE" w:rsidRPr="005E0FAD" w:rsidTr="00037208">
      <w:trPr>
        <w:cantSplit/>
        <w:tblHeader/>
      </w:trPr>
      <w:tc>
        <w:tcPr>
          <w:tcW w:w="5904" w:type="dxa"/>
          <w:vMerge w:val="restart"/>
          <w:shd w:val="clear" w:color="auto" w:fill="D9D9D9"/>
          <w:tcMar>
            <w:bottom w:w="28" w:type="dxa"/>
          </w:tcMar>
        </w:tcPr>
        <w:p w:rsidR="00A923EE" w:rsidRPr="005F5BEC" w:rsidRDefault="00A923EE" w:rsidP="00E24600">
          <w:pPr>
            <w:spacing w:before="0" w:after="0"/>
            <w:rPr>
              <w:rFonts w:cs="Arial"/>
              <w:b/>
              <w:color w:val="000000"/>
            </w:rPr>
          </w:pPr>
          <w:r>
            <w:rPr>
              <w:rFonts w:cs="Arial"/>
              <w:b/>
              <w:color w:val="000000"/>
            </w:rPr>
            <w:t xml:space="preserve">Teil I: </w:t>
          </w:r>
          <w:r w:rsidRPr="005F5BEC">
            <w:rPr>
              <w:rFonts w:cs="Arial"/>
              <w:b/>
              <w:color w:val="000000"/>
            </w:rPr>
            <w:t>Anforderung nach Art 43, EU-BauPVO (spezielles Kriterium)</w:t>
          </w:r>
        </w:p>
      </w:tc>
      <w:tc>
        <w:tcPr>
          <w:tcW w:w="1746" w:type="dxa"/>
          <w:vMerge w:val="restart"/>
          <w:shd w:val="clear" w:color="auto" w:fill="D9D9D9"/>
          <w:tcMar>
            <w:bottom w:w="28" w:type="dxa"/>
          </w:tcMar>
        </w:tcPr>
        <w:p w:rsidR="00A923EE" w:rsidRPr="005E0FAD" w:rsidRDefault="00A923EE" w:rsidP="00E24600">
          <w:pPr>
            <w:spacing w:before="0" w:after="0"/>
            <w:jc w:val="center"/>
            <w:rPr>
              <w:rFonts w:cs="Arial"/>
              <w:b/>
              <w:sz w:val="18"/>
              <w:szCs w:val="18"/>
            </w:rPr>
          </w:pPr>
          <w:r w:rsidRPr="005E0FAD">
            <w:rPr>
              <w:rFonts w:cs="Arial"/>
              <w:b/>
              <w:sz w:val="18"/>
              <w:szCs w:val="18"/>
            </w:rPr>
            <w:t xml:space="preserve">Notizen, </w:t>
          </w:r>
          <w:r>
            <w:rPr>
              <w:rFonts w:cs="Arial"/>
              <w:b/>
              <w:sz w:val="18"/>
              <w:szCs w:val="18"/>
            </w:rPr>
            <w:br/>
          </w:r>
          <w:r w:rsidRPr="005E0FAD">
            <w:rPr>
              <w:rFonts w:cs="Arial"/>
              <w:b/>
              <w:sz w:val="18"/>
              <w:szCs w:val="18"/>
            </w:rPr>
            <w:t>Bemerkungen</w:t>
          </w:r>
        </w:p>
      </w:tc>
      <w:tc>
        <w:tcPr>
          <w:tcW w:w="1418" w:type="dxa"/>
          <w:gridSpan w:val="3"/>
          <w:shd w:val="clear" w:color="auto" w:fill="D9D9D9"/>
          <w:tcMar>
            <w:bottom w:w="28" w:type="dxa"/>
          </w:tcMar>
        </w:tcPr>
        <w:p w:rsidR="00A923EE" w:rsidRPr="005E0FAD" w:rsidRDefault="00A923EE" w:rsidP="00E24600">
          <w:pPr>
            <w:keepNext/>
            <w:keepLines/>
            <w:spacing w:before="0" w:after="0"/>
            <w:jc w:val="center"/>
            <w:rPr>
              <w:rFonts w:cs="Arial"/>
              <w:b/>
              <w:bCs/>
              <w:sz w:val="18"/>
              <w:szCs w:val="18"/>
            </w:rPr>
          </w:pPr>
          <w:r w:rsidRPr="005E0FAD">
            <w:rPr>
              <w:rFonts w:cs="Arial"/>
              <w:b/>
              <w:bCs/>
              <w:sz w:val="18"/>
              <w:szCs w:val="18"/>
            </w:rPr>
            <w:t>Bewertung</w:t>
          </w:r>
          <w:r w:rsidRPr="005E0FAD">
            <w:rPr>
              <w:rStyle w:val="Endnotenzeichen"/>
              <w:rFonts w:cs="Arial"/>
              <w:b/>
              <w:bCs/>
              <w:sz w:val="18"/>
              <w:szCs w:val="18"/>
            </w:rPr>
            <w:footnoteRef/>
          </w:r>
        </w:p>
      </w:tc>
      <w:tc>
        <w:tcPr>
          <w:tcW w:w="566" w:type="dxa"/>
          <w:tcBorders>
            <w:bottom w:val="nil"/>
          </w:tcBorders>
          <w:shd w:val="clear" w:color="auto" w:fill="D9D9D9"/>
          <w:tcMar>
            <w:bottom w:w="28" w:type="dxa"/>
          </w:tcMar>
        </w:tcPr>
        <w:p w:rsidR="00A923EE" w:rsidRPr="005E0FAD" w:rsidRDefault="00A923EE" w:rsidP="00E24600">
          <w:pPr>
            <w:spacing w:before="0" w:after="0"/>
            <w:jc w:val="center"/>
            <w:rPr>
              <w:rFonts w:cs="Arial"/>
              <w:b/>
              <w:bCs/>
              <w:sz w:val="18"/>
              <w:szCs w:val="18"/>
            </w:rPr>
          </w:pPr>
          <w:r w:rsidRPr="005E0FAD">
            <w:rPr>
              <w:rFonts w:cs="Arial"/>
              <w:b/>
              <w:bCs/>
              <w:sz w:val="18"/>
              <w:szCs w:val="18"/>
            </w:rPr>
            <w:t>Abw.</w:t>
          </w:r>
          <w:r>
            <w:rPr>
              <w:rStyle w:val="Endnotenzeichen"/>
              <w:rFonts w:cs="Arial"/>
              <w:b/>
              <w:bCs/>
              <w:sz w:val="18"/>
              <w:szCs w:val="18"/>
            </w:rPr>
            <w:footnoteRef/>
          </w:r>
        </w:p>
      </w:tc>
    </w:tr>
    <w:tr w:rsidR="00A923EE" w:rsidRPr="005E0FAD" w:rsidTr="00037208">
      <w:trPr>
        <w:cantSplit/>
        <w:tblHeader/>
      </w:trPr>
      <w:tc>
        <w:tcPr>
          <w:tcW w:w="5904" w:type="dxa"/>
          <w:vMerge/>
          <w:shd w:val="clear" w:color="auto" w:fill="D9D9D9"/>
          <w:tcMar>
            <w:top w:w="0" w:type="dxa"/>
          </w:tcMar>
        </w:tcPr>
        <w:p w:rsidR="00A923EE" w:rsidRPr="005E0FAD" w:rsidRDefault="00A923EE" w:rsidP="00E24600">
          <w:pPr>
            <w:spacing w:before="0" w:after="0"/>
            <w:rPr>
              <w:rFonts w:cs="Arial"/>
              <w:color w:val="000000"/>
              <w:sz w:val="18"/>
              <w:szCs w:val="18"/>
            </w:rPr>
          </w:pPr>
        </w:p>
      </w:tc>
      <w:tc>
        <w:tcPr>
          <w:tcW w:w="1746" w:type="dxa"/>
          <w:vMerge/>
          <w:tcBorders>
            <w:bottom w:val="single" w:sz="4" w:space="0" w:color="auto"/>
          </w:tcBorders>
          <w:shd w:val="clear" w:color="auto" w:fill="D9D9D9"/>
          <w:tcMar>
            <w:top w:w="0" w:type="dxa"/>
          </w:tcMar>
        </w:tcPr>
        <w:p w:rsidR="00A923EE" w:rsidRPr="005E0FAD" w:rsidRDefault="00A923EE" w:rsidP="00E24600">
          <w:pPr>
            <w:spacing w:before="0" w:after="0"/>
            <w:rPr>
              <w:rFonts w:cs="Arial"/>
              <w:b/>
              <w:sz w:val="18"/>
              <w:szCs w:val="18"/>
            </w:rPr>
          </w:pPr>
        </w:p>
      </w:tc>
      <w:tc>
        <w:tcPr>
          <w:tcW w:w="472" w:type="dxa"/>
          <w:tcBorders>
            <w:bottom w:val="single" w:sz="4" w:space="0" w:color="auto"/>
          </w:tcBorders>
          <w:shd w:val="clear" w:color="auto" w:fill="D9D9D9"/>
          <w:tcMar>
            <w:top w:w="0" w:type="dxa"/>
          </w:tcMar>
        </w:tcPr>
        <w:p w:rsidR="00A923EE" w:rsidRPr="005E0FAD" w:rsidRDefault="00A923EE" w:rsidP="00E24600">
          <w:pPr>
            <w:keepNext/>
            <w:keepLines/>
            <w:spacing w:before="0" w:after="0"/>
            <w:jc w:val="center"/>
            <w:rPr>
              <w:rFonts w:cs="Arial"/>
              <w:b/>
              <w:bCs/>
              <w:sz w:val="18"/>
              <w:szCs w:val="18"/>
            </w:rPr>
          </w:pPr>
          <w:r w:rsidRPr="005E0FAD">
            <w:rPr>
              <w:rFonts w:cs="Arial"/>
              <w:b/>
              <w:bCs/>
              <w:sz w:val="18"/>
              <w:szCs w:val="18"/>
            </w:rPr>
            <w:t>1</w:t>
          </w:r>
        </w:p>
      </w:tc>
      <w:tc>
        <w:tcPr>
          <w:tcW w:w="473" w:type="dxa"/>
          <w:shd w:val="clear" w:color="auto" w:fill="D9D9D9"/>
          <w:tcMar>
            <w:top w:w="0" w:type="dxa"/>
          </w:tcMar>
        </w:tcPr>
        <w:p w:rsidR="00A923EE" w:rsidRPr="005E0FAD" w:rsidRDefault="00A923EE" w:rsidP="00E24600">
          <w:pPr>
            <w:keepNext/>
            <w:keepLines/>
            <w:spacing w:before="0" w:after="0"/>
            <w:jc w:val="center"/>
            <w:rPr>
              <w:rFonts w:cs="Arial"/>
              <w:b/>
              <w:bCs/>
              <w:sz w:val="18"/>
              <w:szCs w:val="18"/>
            </w:rPr>
          </w:pPr>
          <w:r w:rsidRPr="005E0FAD">
            <w:rPr>
              <w:rFonts w:cs="Arial"/>
              <w:b/>
              <w:bCs/>
              <w:sz w:val="18"/>
              <w:szCs w:val="18"/>
            </w:rPr>
            <w:t>2</w:t>
          </w:r>
        </w:p>
      </w:tc>
      <w:tc>
        <w:tcPr>
          <w:tcW w:w="473" w:type="dxa"/>
          <w:shd w:val="clear" w:color="auto" w:fill="D9D9D9"/>
          <w:tcMar>
            <w:top w:w="0" w:type="dxa"/>
          </w:tcMar>
        </w:tcPr>
        <w:p w:rsidR="00A923EE" w:rsidRPr="005E0FAD" w:rsidRDefault="00A923EE" w:rsidP="00E24600">
          <w:pPr>
            <w:keepNext/>
            <w:keepLines/>
            <w:spacing w:before="0" w:after="0"/>
            <w:jc w:val="center"/>
            <w:rPr>
              <w:rFonts w:cs="Arial"/>
              <w:b/>
              <w:bCs/>
              <w:sz w:val="18"/>
              <w:szCs w:val="18"/>
            </w:rPr>
          </w:pPr>
          <w:r w:rsidRPr="005E0FAD">
            <w:rPr>
              <w:rFonts w:cs="Arial"/>
              <w:b/>
              <w:bCs/>
              <w:sz w:val="18"/>
              <w:szCs w:val="18"/>
            </w:rPr>
            <w:t>3</w:t>
          </w:r>
        </w:p>
      </w:tc>
      <w:tc>
        <w:tcPr>
          <w:tcW w:w="566" w:type="dxa"/>
          <w:tcBorders>
            <w:top w:val="nil"/>
          </w:tcBorders>
          <w:shd w:val="clear" w:color="auto" w:fill="D9D9D9"/>
          <w:tcMar>
            <w:top w:w="0" w:type="dxa"/>
          </w:tcMar>
        </w:tcPr>
        <w:p w:rsidR="00A923EE" w:rsidRPr="005E0FAD" w:rsidRDefault="00A923EE" w:rsidP="00E24600">
          <w:pPr>
            <w:spacing w:before="0" w:after="0"/>
            <w:jc w:val="center"/>
            <w:rPr>
              <w:rFonts w:cs="Arial"/>
              <w:b/>
              <w:bCs/>
              <w:sz w:val="18"/>
              <w:szCs w:val="18"/>
            </w:rPr>
          </w:pPr>
          <w:r w:rsidRPr="005E0FAD">
            <w:rPr>
              <w:rFonts w:cs="Arial"/>
              <w:b/>
              <w:bCs/>
              <w:sz w:val="18"/>
              <w:szCs w:val="18"/>
            </w:rPr>
            <w:t>Nr.</w:t>
          </w:r>
        </w:p>
      </w:tc>
    </w:tr>
  </w:tbl>
  <w:p w:rsidR="00A923EE" w:rsidRPr="00D623CF" w:rsidRDefault="00A923EE" w:rsidP="00E24600">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A923EE" w:rsidRPr="00EF56D9" w:rsidTr="00C56DFD">
      <w:trPr>
        <w:cantSplit/>
        <w:trHeight w:val="355"/>
      </w:trPr>
      <w:tc>
        <w:tcPr>
          <w:tcW w:w="2122" w:type="dxa"/>
          <w:vMerge w:val="restart"/>
          <w:vAlign w:val="center"/>
        </w:tcPr>
        <w:p w:rsidR="00A923EE" w:rsidRPr="00A128BC" w:rsidRDefault="00A923EE" w:rsidP="00F6433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8328455" wp14:editId="750BA504">
                <wp:extent cx="1104900" cy="469900"/>
                <wp:effectExtent l="0" t="0" r="0" b="6350"/>
                <wp:docPr id="1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rsidR="00A923EE" w:rsidRPr="00181DD4" w:rsidRDefault="00A923EE" w:rsidP="00F64339">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 für die speziellen Kriterien</w:t>
          </w:r>
          <w:r>
            <w:rPr>
              <w:rFonts w:ascii="Calibri" w:hAnsi="Calibri"/>
              <w:b/>
              <w:sz w:val="24"/>
              <w:szCs w:val="24"/>
              <w:lang w:val="de-DE" w:eastAsia="de-DE"/>
            </w:rPr>
            <w:br/>
          </w:r>
          <w:r w:rsidRPr="00181DD4">
            <w:rPr>
              <w:rFonts w:ascii="Calibri" w:hAnsi="Calibri"/>
              <w:b/>
              <w:sz w:val="24"/>
              <w:szCs w:val="24"/>
              <w:lang w:val="de-DE" w:eastAsia="de-DE"/>
            </w:rPr>
            <w:t>für Prüflabore oder Zertifizierungsstellen</w:t>
          </w:r>
          <w:r>
            <w:rPr>
              <w:rFonts w:ascii="Calibri" w:hAnsi="Calibri"/>
              <w:b/>
              <w:sz w:val="24"/>
              <w:szCs w:val="24"/>
              <w:lang w:val="de-DE" w:eastAsia="de-DE"/>
            </w:rPr>
            <w:br/>
          </w:r>
          <w:r w:rsidRPr="00181DD4">
            <w:rPr>
              <w:rFonts w:ascii="Calibri" w:hAnsi="Calibri"/>
              <w:b/>
              <w:sz w:val="24"/>
              <w:szCs w:val="24"/>
              <w:lang w:val="de-DE" w:eastAsia="de-DE"/>
            </w:rPr>
            <w:t>nach EU-BauPVO</w:t>
          </w:r>
          <w:r>
            <w:rPr>
              <w:rFonts w:ascii="Calibri" w:hAnsi="Calibri"/>
              <w:b/>
              <w:sz w:val="24"/>
              <w:szCs w:val="24"/>
              <w:lang w:val="de-DE" w:eastAsia="de-DE"/>
            </w:rPr>
            <w:t xml:space="preserve"> </w:t>
          </w:r>
          <w:r>
            <w:rPr>
              <w:rFonts w:ascii="Calibri" w:hAnsi="Calibri"/>
              <w:b/>
              <w:sz w:val="24"/>
              <w:szCs w:val="24"/>
              <w:lang w:val="de-DE" w:eastAsia="de-DE"/>
            </w:rPr>
            <w:br/>
            <w:t>Delta Anforderungen EA 2/17</w:t>
          </w:r>
        </w:p>
      </w:tc>
      <w:tc>
        <w:tcPr>
          <w:tcW w:w="1701" w:type="dxa"/>
          <w:vAlign w:val="center"/>
        </w:tcPr>
        <w:p w:rsidR="00A923EE" w:rsidRPr="00A128BC"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rsidR="00A923EE" w:rsidRPr="00A128BC"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923EE" w:rsidRPr="00EF56D9" w:rsidTr="00C56DFD">
      <w:trPr>
        <w:cantSplit/>
        <w:trHeight w:val="355"/>
      </w:trPr>
      <w:tc>
        <w:tcPr>
          <w:tcW w:w="2122" w:type="dxa"/>
          <w:vMerge/>
          <w:vAlign w:val="center"/>
        </w:tcPr>
        <w:p w:rsidR="00A923EE" w:rsidRPr="00A128BC" w:rsidRDefault="00A923EE" w:rsidP="00F64339">
          <w:pPr>
            <w:pStyle w:val="Kopfzeile"/>
            <w:jc w:val="center"/>
            <w:rPr>
              <w:rFonts w:ascii="Calibri" w:hAnsi="Calibri"/>
              <w:b/>
              <w:sz w:val="22"/>
              <w:lang w:val="de-DE" w:eastAsia="de-DE"/>
            </w:rPr>
          </w:pPr>
        </w:p>
      </w:tc>
      <w:tc>
        <w:tcPr>
          <w:tcW w:w="4536" w:type="dxa"/>
          <w:vMerge/>
          <w:vAlign w:val="center"/>
        </w:tcPr>
        <w:p w:rsidR="00A923EE" w:rsidRPr="00A128BC" w:rsidRDefault="00A923EE" w:rsidP="00F64339">
          <w:pPr>
            <w:pStyle w:val="Kopfzeile"/>
            <w:jc w:val="center"/>
            <w:rPr>
              <w:rFonts w:ascii="Calibri" w:hAnsi="Calibri" w:cs="Arial"/>
              <w:b/>
              <w:sz w:val="28"/>
              <w:szCs w:val="28"/>
              <w:lang w:val="de-DE" w:eastAsia="de-DE"/>
            </w:rPr>
          </w:pPr>
        </w:p>
      </w:tc>
      <w:tc>
        <w:tcPr>
          <w:tcW w:w="2970" w:type="dxa"/>
          <w:gridSpan w:val="2"/>
          <w:vAlign w:val="center"/>
        </w:tcPr>
        <w:p w:rsidR="00A923EE" w:rsidRPr="008D5478"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A923EE" w:rsidRPr="000B097B" w:rsidRDefault="00A923EE" w:rsidP="000B097B">
    <w:pPr>
      <w:spacing w:before="0" w:after="0"/>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04"/>
      <w:gridCol w:w="1746"/>
      <w:gridCol w:w="472"/>
      <w:gridCol w:w="473"/>
      <w:gridCol w:w="473"/>
      <w:gridCol w:w="566"/>
    </w:tblGrid>
    <w:tr w:rsidR="00A923EE" w:rsidRPr="005E0FAD" w:rsidTr="00C56DFD">
      <w:trPr>
        <w:cantSplit/>
        <w:trHeight w:val="283"/>
        <w:tblHeader/>
      </w:trPr>
      <w:tc>
        <w:tcPr>
          <w:tcW w:w="5904" w:type="dxa"/>
          <w:vMerge w:val="restart"/>
          <w:shd w:val="clear" w:color="auto" w:fill="D9D9D9"/>
          <w:tcMar>
            <w:bottom w:w="28" w:type="dxa"/>
          </w:tcMar>
        </w:tcPr>
        <w:p w:rsidR="00A923EE" w:rsidRPr="00711BE5" w:rsidRDefault="00A923EE" w:rsidP="000E6194">
          <w:pPr>
            <w:spacing w:before="0" w:after="0"/>
            <w:rPr>
              <w:rFonts w:cs="Arial"/>
              <w:b/>
              <w:iCs/>
              <w:noProof/>
              <w:sz w:val="18"/>
              <w:szCs w:val="18"/>
            </w:rPr>
          </w:pPr>
          <w:r>
            <w:rPr>
              <w:rFonts w:cs="Arial"/>
              <w:b/>
              <w:iCs/>
              <w:noProof/>
              <w:sz w:val="18"/>
              <w:szCs w:val="18"/>
            </w:rPr>
            <w:t xml:space="preserve">Teil II: Delta-Checkliste nach DIN EN ISO/IEC 17020 für Notifizierungszwecke gemäß EA 2/17 für Zertifizierungsstellen nach EU BauPVO </w:t>
          </w:r>
          <w:r>
            <w:rPr>
              <w:rFonts w:cs="Arial"/>
              <w:b/>
              <w:iCs/>
              <w:noProof/>
              <w:sz w:val="18"/>
              <w:szCs w:val="18"/>
            </w:rPr>
            <w:br/>
            <w:t>(System 1+, 1 und 2+)</w:t>
          </w:r>
        </w:p>
      </w:tc>
      <w:tc>
        <w:tcPr>
          <w:tcW w:w="1746" w:type="dxa"/>
          <w:tcBorders>
            <w:bottom w:val="nil"/>
          </w:tcBorders>
          <w:shd w:val="clear" w:color="auto" w:fill="D9D9D9"/>
          <w:tcMar>
            <w:bottom w:w="28" w:type="dxa"/>
          </w:tcMar>
        </w:tcPr>
        <w:p w:rsidR="00A923EE" w:rsidRPr="005E0FAD" w:rsidRDefault="00A923EE" w:rsidP="000E6194">
          <w:pPr>
            <w:spacing w:before="0" w:after="0"/>
            <w:jc w:val="center"/>
            <w:rPr>
              <w:rFonts w:cs="Arial"/>
              <w:b/>
              <w:sz w:val="18"/>
              <w:szCs w:val="18"/>
            </w:rPr>
          </w:pPr>
          <w:r w:rsidRPr="005E0FAD">
            <w:rPr>
              <w:rFonts w:cs="Arial"/>
              <w:b/>
              <w:sz w:val="18"/>
              <w:szCs w:val="18"/>
            </w:rPr>
            <w:t xml:space="preserve">Notizen, </w:t>
          </w:r>
        </w:p>
      </w:tc>
      <w:tc>
        <w:tcPr>
          <w:tcW w:w="1418" w:type="dxa"/>
          <w:gridSpan w:val="3"/>
          <w:shd w:val="clear" w:color="auto" w:fill="D9D9D9"/>
          <w:tcMar>
            <w:bottom w:w="28" w:type="dxa"/>
          </w:tcMar>
        </w:tcPr>
        <w:p w:rsidR="00A923EE" w:rsidRPr="005E0FAD" w:rsidRDefault="00A923EE" w:rsidP="000E6194">
          <w:pPr>
            <w:keepNext/>
            <w:keepLines/>
            <w:spacing w:before="0" w:after="0"/>
            <w:jc w:val="center"/>
            <w:rPr>
              <w:rFonts w:cs="Arial"/>
              <w:b/>
              <w:bCs/>
              <w:sz w:val="18"/>
              <w:szCs w:val="18"/>
            </w:rPr>
          </w:pPr>
          <w:r w:rsidRPr="005E0FAD">
            <w:rPr>
              <w:rFonts w:cs="Arial"/>
              <w:b/>
              <w:bCs/>
              <w:sz w:val="18"/>
              <w:szCs w:val="18"/>
            </w:rPr>
            <w:t>Bewertung</w:t>
          </w:r>
          <w:r w:rsidRPr="005E0FAD">
            <w:rPr>
              <w:rStyle w:val="Endnotenzeichen"/>
              <w:rFonts w:cs="Arial"/>
              <w:b/>
              <w:bCs/>
              <w:sz w:val="18"/>
              <w:szCs w:val="18"/>
            </w:rPr>
            <w:footnoteRef/>
          </w:r>
        </w:p>
      </w:tc>
      <w:tc>
        <w:tcPr>
          <w:tcW w:w="566" w:type="dxa"/>
          <w:tcBorders>
            <w:bottom w:val="nil"/>
          </w:tcBorders>
          <w:shd w:val="clear" w:color="auto" w:fill="D9D9D9"/>
          <w:tcMar>
            <w:bottom w:w="28" w:type="dxa"/>
          </w:tcMar>
        </w:tcPr>
        <w:p w:rsidR="00A923EE" w:rsidRPr="005E0FAD" w:rsidRDefault="00A923EE" w:rsidP="000E6194">
          <w:pPr>
            <w:spacing w:before="0" w:after="0"/>
            <w:jc w:val="center"/>
            <w:rPr>
              <w:rFonts w:cs="Arial"/>
              <w:b/>
              <w:bCs/>
              <w:sz w:val="18"/>
              <w:szCs w:val="18"/>
            </w:rPr>
          </w:pPr>
          <w:r w:rsidRPr="005E0FAD">
            <w:rPr>
              <w:rFonts w:cs="Arial"/>
              <w:b/>
              <w:bCs/>
              <w:sz w:val="18"/>
              <w:szCs w:val="18"/>
            </w:rPr>
            <w:t>Abw.</w:t>
          </w:r>
          <w:r>
            <w:rPr>
              <w:rStyle w:val="Endnotenzeichen"/>
              <w:rFonts w:cs="Arial"/>
              <w:b/>
              <w:bCs/>
              <w:sz w:val="18"/>
              <w:szCs w:val="18"/>
            </w:rPr>
            <w:footnoteRef/>
          </w:r>
        </w:p>
      </w:tc>
    </w:tr>
    <w:tr w:rsidR="00A923EE" w:rsidRPr="005E0FAD" w:rsidTr="00C56DFD">
      <w:trPr>
        <w:cantSplit/>
        <w:tblHeader/>
      </w:trPr>
      <w:tc>
        <w:tcPr>
          <w:tcW w:w="5904" w:type="dxa"/>
          <w:vMerge/>
          <w:shd w:val="clear" w:color="auto" w:fill="D9D9D9"/>
          <w:tcMar>
            <w:top w:w="0" w:type="dxa"/>
          </w:tcMar>
        </w:tcPr>
        <w:p w:rsidR="00A923EE" w:rsidRPr="005E0FAD" w:rsidRDefault="00A923EE" w:rsidP="000E6194">
          <w:pPr>
            <w:spacing w:before="0" w:after="0"/>
            <w:rPr>
              <w:rFonts w:cs="Arial"/>
              <w:color w:val="000000"/>
              <w:sz w:val="18"/>
              <w:szCs w:val="18"/>
            </w:rPr>
          </w:pPr>
        </w:p>
      </w:tc>
      <w:tc>
        <w:tcPr>
          <w:tcW w:w="1746" w:type="dxa"/>
          <w:tcBorders>
            <w:top w:val="nil"/>
            <w:bottom w:val="single" w:sz="4" w:space="0" w:color="auto"/>
          </w:tcBorders>
          <w:shd w:val="clear" w:color="auto" w:fill="D9D9D9"/>
          <w:tcMar>
            <w:top w:w="0" w:type="dxa"/>
          </w:tcMar>
        </w:tcPr>
        <w:p w:rsidR="00A923EE" w:rsidRPr="00516E12" w:rsidRDefault="00A923EE" w:rsidP="000E6194">
          <w:pPr>
            <w:spacing w:before="0" w:after="0"/>
            <w:jc w:val="center"/>
            <w:rPr>
              <w:rFonts w:cs="Arial"/>
              <w:b/>
              <w:bCs/>
              <w:sz w:val="18"/>
              <w:szCs w:val="18"/>
            </w:rPr>
          </w:pPr>
          <w:r w:rsidRPr="00516E12">
            <w:rPr>
              <w:rFonts w:cs="Arial"/>
              <w:b/>
              <w:bCs/>
              <w:sz w:val="18"/>
              <w:szCs w:val="18"/>
            </w:rPr>
            <w:t>Bemerkungen</w:t>
          </w:r>
        </w:p>
      </w:tc>
      <w:tc>
        <w:tcPr>
          <w:tcW w:w="472" w:type="dxa"/>
          <w:tcBorders>
            <w:bottom w:val="single" w:sz="4" w:space="0" w:color="auto"/>
          </w:tcBorders>
          <w:shd w:val="clear" w:color="auto" w:fill="D9D9D9"/>
          <w:tcMar>
            <w:top w:w="0" w:type="dxa"/>
          </w:tcMar>
        </w:tcPr>
        <w:p w:rsidR="00A923EE" w:rsidRPr="005E0FAD" w:rsidRDefault="00A923EE" w:rsidP="000E6194">
          <w:pPr>
            <w:keepNext/>
            <w:keepLines/>
            <w:spacing w:before="0" w:after="0"/>
            <w:jc w:val="center"/>
            <w:rPr>
              <w:rFonts w:cs="Arial"/>
              <w:b/>
              <w:bCs/>
              <w:sz w:val="18"/>
              <w:szCs w:val="18"/>
            </w:rPr>
          </w:pPr>
          <w:r w:rsidRPr="005E0FAD">
            <w:rPr>
              <w:rFonts w:cs="Arial"/>
              <w:b/>
              <w:bCs/>
              <w:sz w:val="18"/>
              <w:szCs w:val="18"/>
            </w:rPr>
            <w:t>1</w:t>
          </w:r>
        </w:p>
      </w:tc>
      <w:tc>
        <w:tcPr>
          <w:tcW w:w="473" w:type="dxa"/>
          <w:shd w:val="clear" w:color="auto" w:fill="D9D9D9"/>
          <w:tcMar>
            <w:top w:w="0" w:type="dxa"/>
          </w:tcMar>
        </w:tcPr>
        <w:p w:rsidR="00A923EE" w:rsidRPr="005E0FAD" w:rsidRDefault="00A923EE" w:rsidP="000E6194">
          <w:pPr>
            <w:keepNext/>
            <w:keepLines/>
            <w:spacing w:before="0" w:after="0"/>
            <w:jc w:val="center"/>
            <w:rPr>
              <w:rFonts w:cs="Arial"/>
              <w:b/>
              <w:bCs/>
              <w:sz w:val="18"/>
              <w:szCs w:val="18"/>
            </w:rPr>
          </w:pPr>
          <w:r w:rsidRPr="005E0FAD">
            <w:rPr>
              <w:rFonts w:cs="Arial"/>
              <w:b/>
              <w:bCs/>
              <w:sz w:val="18"/>
              <w:szCs w:val="18"/>
            </w:rPr>
            <w:t>2</w:t>
          </w:r>
        </w:p>
      </w:tc>
      <w:tc>
        <w:tcPr>
          <w:tcW w:w="473" w:type="dxa"/>
          <w:shd w:val="clear" w:color="auto" w:fill="D9D9D9"/>
          <w:tcMar>
            <w:top w:w="0" w:type="dxa"/>
          </w:tcMar>
        </w:tcPr>
        <w:p w:rsidR="00A923EE" w:rsidRPr="005E0FAD" w:rsidRDefault="00A923EE" w:rsidP="000E6194">
          <w:pPr>
            <w:keepNext/>
            <w:keepLines/>
            <w:spacing w:before="0" w:after="0"/>
            <w:jc w:val="center"/>
            <w:rPr>
              <w:rFonts w:cs="Arial"/>
              <w:b/>
              <w:bCs/>
              <w:sz w:val="18"/>
              <w:szCs w:val="18"/>
            </w:rPr>
          </w:pPr>
          <w:r w:rsidRPr="005E0FAD">
            <w:rPr>
              <w:rFonts w:cs="Arial"/>
              <w:b/>
              <w:bCs/>
              <w:sz w:val="18"/>
              <w:szCs w:val="18"/>
            </w:rPr>
            <w:t>3</w:t>
          </w:r>
        </w:p>
      </w:tc>
      <w:tc>
        <w:tcPr>
          <w:tcW w:w="566" w:type="dxa"/>
          <w:tcBorders>
            <w:top w:val="nil"/>
          </w:tcBorders>
          <w:shd w:val="clear" w:color="auto" w:fill="D9D9D9"/>
          <w:tcMar>
            <w:top w:w="0" w:type="dxa"/>
          </w:tcMar>
        </w:tcPr>
        <w:p w:rsidR="00A923EE" w:rsidRPr="005E0FAD" w:rsidRDefault="00A923EE" w:rsidP="000E6194">
          <w:pPr>
            <w:spacing w:before="0" w:after="0"/>
            <w:jc w:val="center"/>
            <w:rPr>
              <w:rFonts w:cs="Arial"/>
              <w:b/>
              <w:bCs/>
              <w:sz w:val="18"/>
              <w:szCs w:val="18"/>
            </w:rPr>
          </w:pPr>
          <w:r w:rsidRPr="005E0FAD">
            <w:rPr>
              <w:rFonts w:cs="Arial"/>
              <w:b/>
              <w:bCs/>
              <w:sz w:val="18"/>
              <w:szCs w:val="18"/>
            </w:rPr>
            <w:t>Nr.</w:t>
          </w:r>
        </w:p>
      </w:tc>
    </w:tr>
  </w:tbl>
  <w:p w:rsidR="00A923EE" w:rsidRPr="00D623CF" w:rsidRDefault="00A923EE" w:rsidP="000E6194">
    <w:pPr>
      <w:spacing w:before="0" w:after="0"/>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2"/>
      <w:gridCol w:w="4536"/>
      <w:gridCol w:w="1701"/>
      <w:gridCol w:w="1269"/>
    </w:tblGrid>
    <w:tr w:rsidR="00A923EE" w:rsidRPr="00EF56D9" w:rsidTr="00C56DFD">
      <w:trPr>
        <w:cantSplit/>
        <w:trHeight w:val="355"/>
      </w:trPr>
      <w:tc>
        <w:tcPr>
          <w:tcW w:w="2122" w:type="dxa"/>
          <w:vMerge w:val="restart"/>
          <w:vAlign w:val="center"/>
        </w:tcPr>
        <w:p w:rsidR="00A923EE" w:rsidRPr="00A128BC" w:rsidRDefault="00A923EE" w:rsidP="00F64339">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5561A4DF" wp14:editId="1DFEE3CB">
                <wp:extent cx="1104900" cy="469900"/>
                <wp:effectExtent l="0" t="0" r="0" b="635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9900"/>
                        </a:xfrm>
                        <a:prstGeom prst="rect">
                          <a:avLst/>
                        </a:prstGeom>
                        <a:noFill/>
                        <a:ln>
                          <a:noFill/>
                        </a:ln>
                      </pic:spPr>
                    </pic:pic>
                  </a:graphicData>
                </a:graphic>
              </wp:inline>
            </w:drawing>
          </w:r>
        </w:p>
      </w:tc>
      <w:tc>
        <w:tcPr>
          <w:tcW w:w="4536" w:type="dxa"/>
          <w:vMerge w:val="restart"/>
          <w:vAlign w:val="center"/>
        </w:tcPr>
        <w:p w:rsidR="00A923EE" w:rsidRPr="00181DD4" w:rsidRDefault="00A923EE" w:rsidP="00F64339">
          <w:pPr>
            <w:pStyle w:val="Kopfzeile"/>
            <w:jc w:val="center"/>
            <w:rPr>
              <w:rFonts w:ascii="Calibri" w:hAnsi="Calibri" w:cs="Arial"/>
              <w:b/>
              <w:sz w:val="24"/>
              <w:szCs w:val="24"/>
              <w:lang w:val="de-DE" w:eastAsia="de-DE"/>
            </w:rPr>
          </w:pPr>
          <w:r w:rsidRPr="00181DD4">
            <w:rPr>
              <w:rFonts w:ascii="Calibri" w:hAnsi="Calibri"/>
              <w:b/>
              <w:sz w:val="24"/>
              <w:szCs w:val="24"/>
              <w:lang w:val="de-DE" w:eastAsia="de-DE"/>
            </w:rPr>
            <w:t>Checkliste für die speziellen Kriterien</w:t>
          </w:r>
          <w:r>
            <w:rPr>
              <w:rFonts w:ascii="Calibri" w:hAnsi="Calibri"/>
              <w:b/>
              <w:sz w:val="24"/>
              <w:szCs w:val="24"/>
              <w:lang w:val="de-DE" w:eastAsia="de-DE"/>
            </w:rPr>
            <w:br/>
          </w:r>
          <w:r w:rsidRPr="00181DD4">
            <w:rPr>
              <w:rFonts w:ascii="Calibri" w:hAnsi="Calibri"/>
              <w:b/>
              <w:sz w:val="24"/>
              <w:szCs w:val="24"/>
              <w:lang w:val="de-DE" w:eastAsia="de-DE"/>
            </w:rPr>
            <w:t>für Prüflabore oder Zertifizierungsstellen</w:t>
          </w:r>
          <w:r>
            <w:rPr>
              <w:rFonts w:ascii="Calibri" w:hAnsi="Calibri"/>
              <w:b/>
              <w:sz w:val="24"/>
              <w:szCs w:val="24"/>
              <w:lang w:val="de-DE" w:eastAsia="de-DE"/>
            </w:rPr>
            <w:br/>
          </w:r>
          <w:r w:rsidRPr="00181DD4">
            <w:rPr>
              <w:rFonts w:ascii="Calibri" w:hAnsi="Calibri"/>
              <w:b/>
              <w:sz w:val="24"/>
              <w:szCs w:val="24"/>
              <w:lang w:val="de-DE" w:eastAsia="de-DE"/>
            </w:rPr>
            <w:t>nach EU-BauPVO</w:t>
          </w:r>
          <w:r>
            <w:rPr>
              <w:rFonts w:ascii="Calibri" w:hAnsi="Calibri"/>
              <w:b/>
              <w:sz w:val="24"/>
              <w:szCs w:val="24"/>
              <w:lang w:val="de-DE" w:eastAsia="de-DE"/>
            </w:rPr>
            <w:t xml:space="preserve"> </w:t>
          </w:r>
          <w:r>
            <w:rPr>
              <w:rFonts w:ascii="Calibri" w:hAnsi="Calibri"/>
              <w:b/>
              <w:sz w:val="24"/>
              <w:szCs w:val="24"/>
              <w:lang w:val="de-DE" w:eastAsia="de-DE"/>
            </w:rPr>
            <w:br/>
            <w:t>Delta Anforderungen EA 2/17</w:t>
          </w:r>
        </w:p>
      </w:tc>
      <w:tc>
        <w:tcPr>
          <w:tcW w:w="1701" w:type="dxa"/>
          <w:vAlign w:val="center"/>
        </w:tcPr>
        <w:p w:rsidR="00A923EE" w:rsidRPr="00A128BC"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269" w:type="dxa"/>
          <w:vAlign w:val="center"/>
        </w:tcPr>
        <w:p w:rsidR="00A923EE" w:rsidRPr="00A128BC"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A923EE" w:rsidRPr="00EF56D9" w:rsidTr="00C56DFD">
      <w:trPr>
        <w:cantSplit/>
        <w:trHeight w:val="355"/>
      </w:trPr>
      <w:tc>
        <w:tcPr>
          <w:tcW w:w="2122" w:type="dxa"/>
          <w:vMerge/>
          <w:vAlign w:val="center"/>
        </w:tcPr>
        <w:p w:rsidR="00A923EE" w:rsidRPr="00A128BC" w:rsidRDefault="00A923EE" w:rsidP="00F64339">
          <w:pPr>
            <w:pStyle w:val="Kopfzeile"/>
            <w:jc w:val="center"/>
            <w:rPr>
              <w:rFonts w:ascii="Calibri" w:hAnsi="Calibri"/>
              <w:b/>
              <w:sz w:val="22"/>
              <w:lang w:val="de-DE" w:eastAsia="de-DE"/>
            </w:rPr>
          </w:pPr>
        </w:p>
      </w:tc>
      <w:tc>
        <w:tcPr>
          <w:tcW w:w="4536" w:type="dxa"/>
          <w:vMerge/>
          <w:vAlign w:val="center"/>
        </w:tcPr>
        <w:p w:rsidR="00A923EE" w:rsidRPr="00A128BC" w:rsidRDefault="00A923EE" w:rsidP="00F64339">
          <w:pPr>
            <w:pStyle w:val="Kopfzeile"/>
            <w:jc w:val="center"/>
            <w:rPr>
              <w:rFonts w:ascii="Calibri" w:hAnsi="Calibri" w:cs="Arial"/>
              <w:b/>
              <w:sz w:val="28"/>
              <w:szCs w:val="28"/>
              <w:lang w:val="de-DE" w:eastAsia="de-DE"/>
            </w:rPr>
          </w:pPr>
        </w:p>
      </w:tc>
      <w:tc>
        <w:tcPr>
          <w:tcW w:w="2970" w:type="dxa"/>
          <w:gridSpan w:val="2"/>
          <w:vAlign w:val="center"/>
        </w:tcPr>
        <w:p w:rsidR="00A923EE" w:rsidRPr="008D5478" w:rsidRDefault="00A923EE" w:rsidP="00F64339">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A923EE" w:rsidRPr="000B097B" w:rsidRDefault="00A923EE" w:rsidP="000B097B">
    <w:pPr>
      <w:spacing w:before="0" w:after="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950"/>
    <w:multiLevelType w:val="hybridMultilevel"/>
    <w:tmpl w:val="544A2C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0363D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24DC5"/>
    <w:multiLevelType w:val="hybridMultilevel"/>
    <w:tmpl w:val="682CE9DA"/>
    <w:lvl w:ilvl="0" w:tplc="6764CC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930237"/>
    <w:multiLevelType w:val="hybridMultilevel"/>
    <w:tmpl w:val="4BD81452"/>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052AF7"/>
    <w:multiLevelType w:val="hybridMultilevel"/>
    <w:tmpl w:val="2E2CBC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D287302"/>
    <w:multiLevelType w:val="hybridMultilevel"/>
    <w:tmpl w:val="5540F3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8C1966"/>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DE3A22"/>
    <w:multiLevelType w:val="hybridMultilevel"/>
    <w:tmpl w:val="EF844BE6"/>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0A4582"/>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8C47B9"/>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745B64"/>
    <w:multiLevelType w:val="hybridMultilevel"/>
    <w:tmpl w:val="A39C4718"/>
    <w:lvl w:ilvl="0" w:tplc="1F2091E8">
      <w:start w:val="5"/>
      <w:numFmt w:val="bullet"/>
      <w:lvlText w:val="-"/>
      <w:lvlJc w:val="left"/>
      <w:pPr>
        <w:ind w:left="360" w:hanging="360"/>
      </w:pPr>
      <w:rPr>
        <w:rFonts w:ascii="Cambria" w:eastAsia="Times New Roman" w:hAnsi="Cambria"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D042A7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983156"/>
    <w:multiLevelType w:val="hybridMultilevel"/>
    <w:tmpl w:val="F18E690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9D7EFF"/>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5" w15:restartNumberingAfterBreak="0">
    <w:nsid w:val="53EA0907"/>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E11EAE"/>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03760E"/>
    <w:multiLevelType w:val="hybridMultilevel"/>
    <w:tmpl w:val="7DE654F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5B673B"/>
    <w:multiLevelType w:val="hybridMultilevel"/>
    <w:tmpl w:val="25D49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C424FD"/>
    <w:multiLevelType w:val="hybridMultilevel"/>
    <w:tmpl w:val="52B42E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4BF1871"/>
    <w:multiLevelType w:val="hybridMultilevel"/>
    <w:tmpl w:val="F7DC5B22"/>
    <w:lvl w:ilvl="0" w:tplc="E7DEF23E">
      <w:start w:val="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784CF5"/>
    <w:multiLevelType w:val="hybridMultilevel"/>
    <w:tmpl w:val="8A3A4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7"/>
  </w:num>
  <w:num w:numId="3">
    <w:abstractNumId w:val="22"/>
  </w:num>
  <w:num w:numId="4">
    <w:abstractNumId w:val="12"/>
  </w:num>
  <w:num w:numId="5">
    <w:abstractNumId w:val="1"/>
  </w:num>
  <w:num w:numId="6">
    <w:abstractNumId w:val="5"/>
  </w:num>
  <w:num w:numId="7">
    <w:abstractNumId w:val="19"/>
  </w:num>
  <w:num w:numId="8">
    <w:abstractNumId w:val="15"/>
  </w:num>
  <w:num w:numId="9">
    <w:abstractNumId w:val="23"/>
  </w:num>
  <w:num w:numId="10">
    <w:abstractNumId w:val="10"/>
  </w:num>
  <w:num w:numId="11">
    <w:abstractNumId w:val="3"/>
  </w:num>
  <w:num w:numId="12">
    <w:abstractNumId w:val="7"/>
  </w:num>
  <w:num w:numId="13">
    <w:abstractNumId w:val="20"/>
  </w:num>
  <w:num w:numId="14">
    <w:abstractNumId w:val="0"/>
  </w:num>
  <w:num w:numId="15">
    <w:abstractNumId w:val="6"/>
  </w:num>
  <w:num w:numId="16">
    <w:abstractNumId w:val="9"/>
  </w:num>
  <w:num w:numId="17">
    <w:abstractNumId w:val="11"/>
  </w:num>
  <w:num w:numId="18">
    <w:abstractNumId w:val="16"/>
  </w:num>
  <w:num w:numId="19">
    <w:abstractNumId w:val="13"/>
  </w:num>
  <w:num w:numId="20">
    <w:abstractNumId w:val="8"/>
  </w:num>
  <w:num w:numId="21">
    <w:abstractNumId w:val="21"/>
  </w:num>
  <w:num w:numId="22">
    <w:abstractNumId w:val="18"/>
  </w:num>
  <w:num w:numId="23">
    <w:abstractNumId w:val="2"/>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jfQXLBgskjSuRgeecCRsAhDI76OiDDGeeP01aCxoD/LZhWsUgWI+WOrEyf4puVazMm/gKFMccp+w6qnpbsuA==" w:salt="LEiBbHfk2wxyHm5ag7j3k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38B"/>
    <w:rsid w:val="00001C43"/>
    <w:rsid w:val="00006FDF"/>
    <w:rsid w:val="00007BBB"/>
    <w:rsid w:val="000103C0"/>
    <w:rsid w:val="000113AB"/>
    <w:rsid w:val="000145CD"/>
    <w:rsid w:val="00015630"/>
    <w:rsid w:val="00021039"/>
    <w:rsid w:val="00031CA0"/>
    <w:rsid w:val="00033F75"/>
    <w:rsid w:val="00034C15"/>
    <w:rsid w:val="00036226"/>
    <w:rsid w:val="00037208"/>
    <w:rsid w:val="00043672"/>
    <w:rsid w:val="00043A88"/>
    <w:rsid w:val="0004629B"/>
    <w:rsid w:val="00046647"/>
    <w:rsid w:val="00052CC2"/>
    <w:rsid w:val="00057A43"/>
    <w:rsid w:val="00061988"/>
    <w:rsid w:val="00062F6B"/>
    <w:rsid w:val="00063A91"/>
    <w:rsid w:val="000664EC"/>
    <w:rsid w:val="00067E0A"/>
    <w:rsid w:val="00070D43"/>
    <w:rsid w:val="00072A0F"/>
    <w:rsid w:val="000756D4"/>
    <w:rsid w:val="000850E6"/>
    <w:rsid w:val="00087B7D"/>
    <w:rsid w:val="00090E2E"/>
    <w:rsid w:val="00092029"/>
    <w:rsid w:val="00093A56"/>
    <w:rsid w:val="00096845"/>
    <w:rsid w:val="000A3BC6"/>
    <w:rsid w:val="000A5400"/>
    <w:rsid w:val="000A661A"/>
    <w:rsid w:val="000A747E"/>
    <w:rsid w:val="000B097B"/>
    <w:rsid w:val="000B0B61"/>
    <w:rsid w:val="000B1D9D"/>
    <w:rsid w:val="000B3EA0"/>
    <w:rsid w:val="000B437B"/>
    <w:rsid w:val="000B5CB5"/>
    <w:rsid w:val="000C1B8A"/>
    <w:rsid w:val="000C680C"/>
    <w:rsid w:val="000D0AB2"/>
    <w:rsid w:val="000D1CCD"/>
    <w:rsid w:val="000D2038"/>
    <w:rsid w:val="000D20C4"/>
    <w:rsid w:val="000D231F"/>
    <w:rsid w:val="000D3E10"/>
    <w:rsid w:val="000D4CDF"/>
    <w:rsid w:val="000D6E6F"/>
    <w:rsid w:val="000D714B"/>
    <w:rsid w:val="000E132C"/>
    <w:rsid w:val="000E43D5"/>
    <w:rsid w:val="000E4E65"/>
    <w:rsid w:val="000E5985"/>
    <w:rsid w:val="000E6194"/>
    <w:rsid w:val="000E636F"/>
    <w:rsid w:val="000F02D1"/>
    <w:rsid w:val="000F1F79"/>
    <w:rsid w:val="000F4619"/>
    <w:rsid w:val="000F5076"/>
    <w:rsid w:val="000F7963"/>
    <w:rsid w:val="001041F6"/>
    <w:rsid w:val="001055D9"/>
    <w:rsid w:val="00107EA3"/>
    <w:rsid w:val="00110004"/>
    <w:rsid w:val="001104CE"/>
    <w:rsid w:val="001137B5"/>
    <w:rsid w:val="0011699F"/>
    <w:rsid w:val="00121024"/>
    <w:rsid w:val="00122641"/>
    <w:rsid w:val="00122A1A"/>
    <w:rsid w:val="00123222"/>
    <w:rsid w:val="00126D8D"/>
    <w:rsid w:val="0012725C"/>
    <w:rsid w:val="00134B5D"/>
    <w:rsid w:val="0013640D"/>
    <w:rsid w:val="00137FBC"/>
    <w:rsid w:val="00141A2C"/>
    <w:rsid w:val="00144D9E"/>
    <w:rsid w:val="0014582E"/>
    <w:rsid w:val="001462D1"/>
    <w:rsid w:val="001479ED"/>
    <w:rsid w:val="001504AF"/>
    <w:rsid w:val="001517C0"/>
    <w:rsid w:val="00153853"/>
    <w:rsid w:val="00157BC6"/>
    <w:rsid w:val="00157DE0"/>
    <w:rsid w:val="00161221"/>
    <w:rsid w:val="00163CD1"/>
    <w:rsid w:val="0017040D"/>
    <w:rsid w:val="001708CF"/>
    <w:rsid w:val="00171181"/>
    <w:rsid w:val="001730D4"/>
    <w:rsid w:val="001745D2"/>
    <w:rsid w:val="00181754"/>
    <w:rsid w:val="00181DD4"/>
    <w:rsid w:val="00183B03"/>
    <w:rsid w:val="001840CC"/>
    <w:rsid w:val="0018435A"/>
    <w:rsid w:val="001874C4"/>
    <w:rsid w:val="0019110F"/>
    <w:rsid w:val="00192F12"/>
    <w:rsid w:val="00195CCE"/>
    <w:rsid w:val="00196DCF"/>
    <w:rsid w:val="001A03D9"/>
    <w:rsid w:val="001A4281"/>
    <w:rsid w:val="001A5285"/>
    <w:rsid w:val="001A6C35"/>
    <w:rsid w:val="001B0FCB"/>
    <w:rsid w:val="001B12D4"/>
    <w:rsid w:val="001B1351"/>
    <w:rsid w:val="001B1B55"/>
    <w:rsid w:val="001B418E"/>
    <w:rsid w:val="001B77A8"/>
    <w:rsid w:val="001C181F"/>
    <w:rsid w:val="001C2533"/>
    <w:rsid w:val="001C468B"/>
    <w:rsid w:val="001C530F"/>
    <w:rsid w:val="001D113A"/>
    <w:rsid w:val="001D270A"/>
    <w:rsid w:val="001D5268"/>
    <w:rsid w:val="001D5E4C"/>
    <w:rsid w:val="001E016C"/>
    <w:rsid w:val="001E28ED"/>
    <w:rsid w:val="001E3F7C"/>
    <w:rsid w:val="001E64F2"/>
    <w:rsid w:val="001F4131"/>
    <w:rsid w:val="001F6F0B"/>
    <w:rsid w:val="001F7962"/>
    <w:rsid w:val="00200FBE"/>
    <w:rsid w:val="002019BC"/>
    <w:rsid w:val="002020D6"/>
    <w:rsid w:val="00202B3F"/>
    <w:rsid w:val="00202BE7"/>
    <w:rsid w:val="00204431"/>
    <w:rsid w:val="002053DB"/>
    <w:rsid w:val="00206351"/>
    <w:rsid w:val="002074DF"/>
    <w:rsid w:val="00211626"/>
    <w:rsid w:val="00217084"/>
    <w:rsid w:val="00217A07"/>
    <w:rsid w:val="00221A87"/>
    <w:rsid w:val="002235DA"/>
    <w:rsid w:val="0022407A"/>
    <w:rsid w:val="00224EA3"/>
    <w:rsid w:val="002256D6"/>
    <w:rsid w:val="002312D0"/>
    <w:rsid w:val="00231DD1"/>
    <w:rsid w:val="00232707"/>
    <w:rsid w:val="00233818"/>
    <w:rsid w:val="0023386A"/>
    <w:rsid w:val="00233C09"/>
    <w:rsid w:val="00234062"/>
    <w:rsid w:val="00236685"/>
    <w:rsid w:val="00236882"/>
    <w:rsid w:val="00240CA6"/>
    <w:rsid w:val="002423E7"/>
    <w:rsid w:val="00242DDF"/>
    <w:rsid w:val="00245704"/>
    <w:rsid w:val="002457AD"/>
    <w:rsid w:val="00250989"/>
    <w:rsid w:val="002533B4"/>
    <w:rsid w:val="00256B25"/>
    <w:rsid w:val="00257C7E"/>
    <w:rsid w:val="002607B5"/>
    <w:rsid w:val="00261854"/>
    <w:rsid w:val="00265687"/>
    <w:rsid w:val="002658DD"/>
    <w:rsid w:val="00266651"/>
    <w:rsid w:val="00266DA0"/>
    <w:rsid w:val="00266F43"/>
    <w:rsid w:val="00270E90"/>
    <w:rsid w:val="00272EB9"/>
    <w:rsid w:val="0027504C"/>
    <w:rsid w:val="002750EB"/>
    <w:rsid w:val="0027725E"/>
    <w:rsid w:val="00281048"/>
    <w:rsid w:val="0028149D"/>
    <w:rsid w:val="00283B67"/>
    <w:rsid w:val="00284985"/>
    <w:rsid w:val="00285F8C"/>
    <w:rsid w:val="002866A5"/>
    <w:rsid w:val="00286E8F"/>
    <w:rsid w:val="00290660"/>
    <w:rsid w:val="00292A98"/>
    <w:rsid w:val="00297047"/>
    <w:rsid w:val="00297731"/>
    <w:rsid w:val="00297E0C"/>
    <w:rsid w:val="002A2DCB"/>
    <w:rsid w:val="002A34F6"/>
    <w:rsid w:val="002A7750"/>
    <w:rsid w:val="002A7BAF"/>
    <w:rsid w:val="002B5E25"/>
    <w:rsid w:val="002B612F"/>
    <w:rsid w:val="002B74B0"/>
    <w:rsid w:val="002C0198"/>
    <w:rsid w:val="002C0CD3"/>
    <w:rsid w:val="002C2953"/>
    <w:rsid w:val="002C72C2"/>
    <w:rsid w:val="002D160F"/>
    <w:rsid w:val="002D4320"/>
    <w:rsid w:val="002D6CAB"/>
    <w:rsid w:val="002D6EC4"/>
    <w:rsid w:val="002E14F1"/>
    <w:rsid w:val="002E253F"/>
    <w:rsid w:val="002E6099"/>
    <w:rsid w:val="002F3B28"/>
    <w:rsid w:val="002F7A9D"/>
    <w:rsid w:val="0030195B"/>
    <w:rsid w:val="003035C1"/>
    <w:rsid w:val="003041B9"/>
    <w:rsid w:val="00304BCA"/>
    <w:rsid w:val="00305256"/>
    <w:rsid w:val="00305FE6"/>
    <w:rsid w:val="003101AD"/>
    <w:rsid w:val="003101CB"/>
    <w:rsid w:val="00310543"/>
    <w:rsid w:val="00312DF5"/>
    <w:rsid w:val="00321299"/>
    <w:rsid w:val="00321633"/>
    <w:rsid w:val="0032202C"/>
    <w:rsid w:val="00324D0F"/>
    <w:rsid w:val="003258D8"/>
    <w:rsid w:val="003258EF"/>
    <w:rsid w:val="00326142"/>
    <w:rsid w:val="0032709B"/>
    <w:rsid w:val="00327210"/>
    <w:rsid w:val="003307B5"/>
    <w:rsid w:val="003328E2"/>
    <w:rsid w:val="00333A94"/>
    <w:rsid w:val="00333C21"/>
    <w:rsid w:val="00334DC1"/>
    <w:rsid w:val="0033562E"/>
    <w:rsid w:val="0034075A"/>
    <w:rsid w:val="003413BA"/>
    <w:rsid w:val="0034262B"/>
    <w:rsid w:val="00345A20"/>
    <w:rsid w:val="00347CC3"/>
    <w:rsid w:val="00350B36"/>
    <w:rsid w:val="0035125B"/>
    <w:rsid w:val="003516E3"/>
    <w:rsid w:val="00353352"/>
    <w:rsid w:val="00355C7F"/>
    <w:rsid w:val="003567D2"/>
    <w:rsid w:val="00363991"/>
    <w:rsid w:val="003669B0"/>
    <w:rsid w:val="0037031C"/>
    <w:rsid w:val="00371AF2"/>
    <w:rsid w:val="00372695"/>
    <w:rsid w:val="0037730C"/>
    <w:rsid w:val="00382814"/>
    <w:rsid w:val="00384E92"/>
    <w:rsid w:val="00385C40"/>
    <w:rsid w:val="00387105"/>
    <w:rsid w:val="0039417E"/>
    <w:rsid w:val="00395B7A"/>
    <w:rsid w:val="00397801"/>
    <w:rsid w:val="003A18A2"/>
    <w:rsid w:val="003A40A5"/>
    <w:rsid w:val="003A4445"/>
    <w:rsid w:val="003A612A"/>
    <w:rsid w:val="003B1DF8"/>
    <w:rsid w:val="003B4228"/>
    <w:rsid w:val="003C46A5"/>
    <w:rsid w:val="003C47AC"/>
    <w:rsid w:val="003C54EF"/>
    <w:rsid w:val="003D200C"/>
    <w:rsid w:val="003D23FB"/>
    <w:rsid w:val="003E66E1"/>
    <w:rsid w:val="003F1541"/>
    <w:rsid w:val="003F464E"/>
    <w:rsid w:val="003F5FC4"/>
    <w:rsid w:val="003F6476"/>
    <w:rsid w:val="003F6CE8"/>
    <w:rsid w:val="003F771A"/>
    <w:rsid w:val="003F7866"/>
    <w:rsid w:val="00400081"/>
    <w:rsid w:val="00400349"/>
    <w:rsid w:val="004038A5"/>
    <w:rsid w:val="00404AF9"/>
    <w:rsid w:val="00404E37"/>
    <w:rsid w:val="00406BD2"/>
    <w:rsid w:val="00410981"/>
    <w:rsid w:val="00410E3F"/>
    <w:rsid w:val="00411002"/>
    <w:rsid w:val="004159B4"/>
    <w:rsid w:val="00415F5A"/>
    <w:rsid w:val="004171E0"/>
    <w:rsid w:val="004201E6"/>
    <w:rsid w:val="00420667"/>
    <w:rsid w:val="004232AE"/>
    <w:rsid w:val="00427630"/>
    <w:rsid w:val="004310BD"/>
    <w:rsid w:val="00432264"/>
    <w:rsid w:val="004337D8"/>
    <w:rsid w:val="00437A65"/>
    <w:rsid w:val="00441DD5"/>
    <w:rsid w:val="00442962"/>
    <w:rsid w:val="004429FE"/>
    <w:rsid w:val="00444D95"/>
    <w:rsid w:val="00444EB4"/>
    <w:rsid w:val="00445073"/>
    <w:rsid w:val="004460EE"/>
    <w:rsid w:val="004528F6"/>
    <w:rsid w:val="00452F30"/>
    <w:rsid w:val="00454743"/>
    <w:rsid w:val="00456494"/>
    <w:rsid w:val="0045771E"/>
    <w:rsid w:val="00463C1A"/>
    <w:rsid w:val="004725FD"/>
    <w:rsid w:val="004748F5"/>
    <w:rsid w:val="00474CE5"/>
    <w:rsid w:val="00475F7F"/>
    <w:rsid w:val="004851BF"/>
    <w:rsid w:val="00486F6F"/>
    <w:rsid w:val="004913DE"/>
    <w:rsid w:val="00494264"/>
    <w:rsid w:val="004946EE"/>
    <w:rsid w:val="00494982"/>
    <w:rsid w:val="0049571B"/>
    <w:rsid w:val="00497FE6"/>
    <w:rsid w:val="004A250C"/>
    <w:rsid w:val="004A41A8"/>
    <w:rsid w:val="004A5438"/>
    <w:rsid w:val="004A7422"/>
    <w:rsid w:val="004A7790"/>
    <w:rsid w:val="004B01B3"/>
    <w:rsid w:val="004B0265"/>
    <w:rsid w:val="004B188D"/>
    <w:rsid w:val="004B29A6"/>
    <w:rsid w:val="004B2B2D"/>
    <w:rsid w:val="004B36E7"/>
    <w:rsid w:val="004B4BEA"/>
    <w:rsid w:val="004B6359"/>
    <w:rsid w:val="004B6A18"/>
    <w:rsid w:val="004B7ADE"/>
    <w:rsid w:val="004C0E4F"/>
    <w:rsid w:val="004C30D0"/>
    <w:rsid w:val="004C7629"/>
    <w:rsid w:val="004D108B"/>
    <w:rsid w:val="004D1AB6"/>
    <w:rsid w:val="004D2984"/>
    <w:rsid w:val="004D42B7"/>
    <w:rsid w:val="004D4304"/>
    <w:rsid w:val="004E2DE7"/>
    <w:rsid w:val="004E51A0"/>
    <w:rsid w:val="004E728D"/>
    <w:rsid w:val="004E75AF"/>
    <w:rsid w:val="004F1854"/>
    <w:rsid w:val="004F4222"/>
    <w:rsid w:val="004F4F98"/>
    <w:rsid w:val="004F6A2E"/>
    <w:rsid w:val="004F7533"/>
    <w:rsid w:val="00500435"/>
    <w:rsid w:val="00500E66"/>
    <w:rsid w:val="0050278B"/>
    <w:rsid w:val="00502CE5"/>
    <w:rsid w:val="0050435D"/>
    <w:rsid w:val="00505342"/>
    <w:rsid w:val="00512AB2"/>
    <w:rsid w:val="00513650"/>
    <w:rsid w:val="00516E12"/>
    <w:rsid w:val="00522054"/>
    <w:rsid w:val="00522E35"/>
    <w:rsid w:val="00524365"/>
    <w:rsid w:val="005252AC"/>
    <w:rsid w:val="00525ABD"/>
    <w:rsid w:val="00525D39"/>
    <w:rsid w:val="00526C62"/>
    <w:rsid w:val="00530011"/>
    <w:rsid w:val="00530425"/>
    <w:rsid w:val="0054132C"/>
    <w:rsid w:val="00542782"/>
    <w:rsid w:val="005429DE"/>
    <w:rsid w:val="005434BB"/>
    <w:rsid w:val="00545C41"/>
    <w:rsid w:val="00546335"/>
    <w:rsid w:val="00546A25"/>
    <w:rsid w:val="00547AE2"/>
    <w:rsid w:val="00551536"/>
    <w:rsid w:val="00560315"/>
    <w:rsid w:val="0056156A"/>
    <w:rsid w:val="00561DCA"/>
    <w:rsid w:val="00563E17"/>
    <w:rsid w:val="005650B6"/>
    <w:rsid w:val="005663B4"/>
    <w:rsid w:val="00566787"/>
    <w:rsid w:val="00567479"/>
    <w:rsid w:val="0057264C"/>
    <w:rsid w:val="00573870"/>
    <w:rsid w:val="00573946"/>
    <w:rsid w:val="005745EB"/>
    <w:rsid w:val="00574F1F"/>
    <w:rsid w:val="00577039"/>
    <w:rsid w:val="0058102A"/>
    <w:rsid w:val="00582A62"/>
    <w:rsid w:val="005854B5"/>
    <w:rsid w:val="00585805"/>
    <w:rsid w:val="005862A2"/>
    <w:rsid w:val="005924B9"/>
    <w:rsid w:val="005944B5"/>
    <w:rsid w:val="00595EEB"/>
    <w:rsid w:val="005A1055"/>
    <w:rsid w:val="005A42E9"/>
    <w:rsid w:val="005A55CB"/>
    <w:rsid w:val="005A621E"/>
    <w:rsid w:val="005B1421"/>
    <w:rsid w:val="005B37EC"/>
    <w:rsid w:val="005B488E"/>
    <w:rsid w:val="005B67DF"/>
    <w:rsid w:val="005B6BC5"/>
    <w:rsid w:val="005B7159"/>
    <w:rsid w:val="005C327F"/>
    <w:rsid w:val="005C5DCC"/>
    <w:rsid w:val="005C61A1"/>
    <w:rsid w:val="005C6EBB"/>
    <w:rsid w:val="005C7F87"/>
    <w:rsid w:val="005D09FD"/>
    <w:rsid w:val="005D2105"/>
    <w:rsid w:val="005D27F2"/>
    <w:rsid w:val="005E0FAD"/>
    <w:rsid w:val="005E3F3F"/>
    <w:rsid w:val="005E50C8"/>
    <w:rsid w:val="005E540A"/>
    <w:rsid w:val="005F25F7"/>
    <w:rsid w:val="005F5441"/>
    <w:rsid w:val="005F58D1"/>
    <w:rsid w:val="005F5BEC"/>
    <w:rsid w:val="00600D83"/>
    <w:rsid w:val="00602E54"/>
    <w:rsid w:val="0060505E"/>
    <w:rsid w:val="00605721"/>
    <w:rsid w:val="00605E25"/>
    <w:rsid w:val="0060730C"/>
    <w:rsid w:val="00607F20"/>
    <w:rsid w:val="00613354"/>
    <w:rsid w:val="00615E35"/>
    <w:rsid w:val="0061728E"/>
    <w:rsid w:val="0062018E"/>
    <w:rsid w:val="00625CB7"/>
    <w:rsid w:val="006260C3"/>
    <w:rsid w:val="0062771F"/>
    <w:rsid w:val="00631A9D"/>
    <w:rsid w:val="0063244E"/>
    <w:rsid w:val="00633E0A"/>
    <w:rsid w:val="0063456A"/>
    <w:rsid w:val="00634619"/>
    <w:rsid w:val="00637097"/>
    <w:rsid w:val="00637CC4"/>
    <w:rsid w:val="00640276"/>
    <w:rsid w:val="00641092"/>
    <w:rsid w:val="006412D4"/>
    <w:rsid w:val="00642548"/>
    <w:rsid w:val="0064547E"/>
    <w:rsid w:val="006462B1"/>
    <w:rsid w:val="00647E5B"/>
    <w:rsid w:val="00650059"/>
    <w:rsid w:val="00650666"/>
    <w:rsid w:val="0065195A"/>
    <w:rsid w:val="006523CB"/>
    <w:rsid w:val="00656A9C"/>
    <w:rsid w:val="00660670"/>
    <w:rsid w:val="0066345C"/>
    <w:rsid w:val="006639E9"/>
    <w:rsid w:val="00664DCC"/>
    <w:rsid w:val="00664F37"/>
    <w:rsid w:val="00665C34"/>
    <w:rsid w:val="00665FC7"/>
    <w:rsid w:val="00666593"/>
    <w:rsid w:val="00672751"/>
    <w:rsid w:val="00673B65"/>
    <w:rsid w:val="00673CD9"/>
    <w:rsid w:val="006745AF"/>
    <w:rsid w:val="00674B51"/>
    <w:rsid w:val="0067552B"/>
    <w:rsid w:val="00675B74"/>
    <w:rsid w:val="006779BD"/>
    <w:rsid w:val="00687350"/>
    <w:rsid w:val="0069083D"/>
    <w:rsid w:val="00690DEA"/>
    <w:rsid w:val="00692874"/>
    <w:rsid w:val="0069355D"/>
    <w:rsid w:val="00697ADF"/>
    <w:rsid w:val="006A0572"/>
    <w:rsid w:val="006A080D"/>
    <w:rsid w:val="006A2EA2"/>
    <w:rsid w:val="006A51BF"/>
    <w:rsid w:val="006A52B4"/>
    <w:rsid w:val="006A596F"/>
    <w:rsid w:val="006A5E20"/>
    <w:rsid w:val="006A6399"/>
    <w:rsid w:val="006B1E3A"/>
    <w:rsid w:val="006B2A51"/>
    <w:rsid w:val="006C2309"/>
    <w:rsid w:val="006C7B10"/>
    <w:rsid w:val="006D0CBF"/>
    <w:rsid w:val="006D2C8D"/>
    <w:rsid w:val="006D4F57"/>
    <w:rsid w:val="006D50EC"/>
    <w:rsid w:val="006D6861"/>
    <w:rsid w:val="006D7679"/>
    <w:rsid w:val="006E16A6"/>
    <w:rsid w:val="006E1BB6"/>
    <w:rsid w:val="006E4BE3"/>
    <w:rsid w:val="006E7386"/>
    <w:rsid w:val="006F05D6"/>
    <w:rsid w:val="006F2636"/>
    <w:rsid w:val="00701642"/>
    <w:rsid w:val="00701EDB"/>
    <w:rsid w:val="00703BB1"/>
    <w:rsid w:val="00704F6A"/>
    <w:rsid w:val="0071104F"/>
    <w:rsid w:val="00711BE5"/>
    <w:rsid w:val="0071511E"/>
    <w:rsid w:val="00716BB2"/>
    <w:rsid w:val="0072045B"/>
    <w:rsid w:val="00721FB0"/>
    <w:rsid w:val="00723B3A"/>
    <w:rsid w:val="00725427"/>
    <w:rsid w:val="00727B15"/>
    <w:rsid w:val="00727FC4"/>
    <w:rsid w:val="00731424"/>
    <w:rsid w:val="00731456"/>
    <w:rsid w:val="00731FA0"/>
    <w:rsid w:val="007346CD"/>
    <w:rsid w:val="007350DF"/>
    <w:rsid w:val="0074141C"/>
    <w:rsid w:val="00744B15"/>
    <w:rsid w:val="00744B3F"/>
    <w:rsid w:val="00747EE3"/>
    <w:rsid w:val="00750564"/>
    <w:rsid w:val="007519B9"/>
    <w:rsid w:val="00764BD2"/>
    <w:rsid w:val="00766EEF"/>
    <w:rsid w:val="00766FCF"/>
    <w:rsid w:val="00770C38"/>
    <w:rsid w:val="00771BAB"/>
    <w:rsid w:val="007734F4"/>
    <w:rsid w:val="00773B06"/>
    <w:rsid w:val="00773D0E"/>
    <w:rsid w:val="00780442"/>
    <w:rsid w:val="0078132C"/>
    <w:rsid w:val="007826AB"/>
    <w:rsid w:val="00784843"/>
    <w:rsid w:val="00785BC1"/>
    <w:rsid w:val="007906A0"/>
    <w:rsid w:val="0079247B"/>
    <w:rsid w:val="00794AB2"/>
    <w:rsid w:val="00796FC6"/>
    <w:rsid w:val="007A035B"/>
    <w:rsid w:val="007A1F3C"/>
    <w:rsid w:val="007A21AC"/>
    <w:rsid w:val="007A43E5"/>
    <w:rsid w:val="007A4B16"/>
    <w:rsid w:val="007A59EC"/>
    <w:rsid w:val="007A5CED"/>
    <w:rsid w:val="007A6E94"/>
    <w:rsid w:val="007B39BB"/>
    <w:rsid w:val="007B5E2D"/>
    <w:rsid w:val="007B6BAA"/>
    <w:rsid w:val="007B7F7D"/>
    <w:rsid w:val="007C06A2"/>
    <w:rsid w:val="007C0C6E"/>
    <w:rsid w:val="007C24B8"/>
    <w:rsid w:val="007C5A3B"/>
    <w:rsid w:val="007D10E5"/>
    <w:rsid w:val="007D3F20"/>
    <w:rsid w:val="007D4693"/>
    <w:rsid w:val="007D4C71"/>
    <w:rsid w:val="007D69A8"/>
    <w:rsid w:val="007D6CD5"/>
    <w:rsid w:val="007D6E3A"/>
    <w:rsid w:val="007D7F5A"/>
    <w:rsid w:val="007E1705"/>
    <w:rsid w:val="007E555D"/>
    <w:rsid w:val="007E5A49"/>
    <w:rsid w:val="007E634D"/>
    <w:rsid w:val="007F1BF3"/>
    <w:rsid w:val="007F1C0E"/>
    <w:rsid w:val="007F45DE"/>
    <w:rsid w:val="007F6C46"/>
    <w:rsid w:val="00801701"/>
    <w:rsid w:val="00801FFB"/>
    <w:rsid w:val="008058B3"/>
    <w:rsid w:val="00806167"/>
    <w:rsid w:val="00812107"/>
    <w:rsid w:val="00812167"/>
    <w:rsid w:val="008126A6"/>
    <w:rsid w:val="008142E5"/>
    <w:rsid w:val="00814F97"/>
    <w:rsid w:val="00815093"/>
    <w:rsid w:val="00815FED"/>
    <w:rsid w:val="00821E5E"/>
    <w:rsid w:val="00822215"/>
    <w:rsid w:val="00835231"/>
    <w:rsid w:val="008377F5"/>
    <w:rsid w:val="0084033E"/>
    <w:rsid w:val="00840AD2"/>
    <w:rsid w:val="00845D0C"/>
    <w:rsid w:val="00850841"/>
    <w:rsid w:val="00851B5F"/>
    <w:rsid w:val="008525F7"/>
    <w:rsid w:val="00852B05"/>
    <w:rsid w:val="008539A2"/>
    <w:rsid w:val="0085472A"/>
    <w:rsid w:val="00854A4F"/>
    <w:rsid w:val="00856DFB"/>
    <w:rsid w:val="00861479"/>
    <w:rsid w:val="00862AA0"/>
    <w:rsid w:val="008632CC"/>
    <w:rsid w:val="00870EEB"/>
    <w:rsid w:val="00872E7D"/>
    <w:rsid w:val="00875770"/>
    <w:rsid w:val="00876CA8"/>
    <w:rsid w:val="008811A1"/>
    <w:rsid w:val="00893100"/>
    <w:rsid w:val="0089375B"/>
    <w:rsid w:val="008939B1"/>
    <w:rsid w:val="008948B3"/>
    <w:rsid w:val="00894A42"/>
    <w:rsid w:val="008A0BC3"/>
    <w:rsid w:val="008A0C60"/>
    <w:rsid w:val="008A3E75"/>
    <w:rsid w:val="008A5B72"/>
    <w:rsid w:val="008B2446"/>
    <w:rsid w:val="008B4425"/>
    <w:rsid w:val="008B4FE7"/>
    <w:rsid w:val="008B571B"/>
    <w:rsid w:val="008B5DA0"/>
    <w:rsid w:val="008C2078"/>
    <w:rsid w:val="008C379C"/>
    <w:rsid w:val="008C56C5"/>
    <w:rsid w:val="008C67EB"/>
    <w:rsid w:val="008C6C95"/>
    <w:rsid w:val="008C763F"/>
    <w:rsid w:val="008C7698"/>
    <w:rsid w:val="008C7FB6"/>
    <w:rsid w:val="008D1A16"/>
    <w:rsid w:val="008D34AB"/>
    <w:rsid w:val="008D5478"/>
    <w:rsid w:val="008D5BD0"/>
    <w:rsid w:val="008E2319"/>
    <w:rsid w:val="008E3051"/>
    <w:rsid w:val="008E6CBC"/>
    <w:rsid w:val="008F5CA8"/>
    <w:rsid w:val="008F6E40"/>
    <w:rsid w:val="0090016B"/>
    <w:rsid w:val="00901447"/>
    <w:rsid w:val="009017B8"/>
    <w:rsid w:val="0090339C"/>
    <w:rsid w:val="009049C9"/>
    <w:rsid w:val="00905315"/>
    <w:rsid w:val="00905EB6"/>
    <w:rsid w:val="00906C84"/>
    <w:rsid w:val="00907129"/>
    <w:rsid w:val="0091041B"/>
    <w:rsid w:val="00916914"/>
    <w:rsid w:val="009256DF"/>
    <w:rsid w:val="00927D33"/>
    <w:rsid w:val="00930892"/>
    <w:rsid w:val="00933C23"/>
    <w:rsid w:val="009341AB"/>
    <w:rsid w:val="0093468C"/>
    <w:rsid w:val="0093539B"/>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67F8F"/>
    <w:rsid w:val="00973473"/>
    <w:rsid w:val="0097471C"/>
    <w:rsid w:val="0097732A"/>
    <w:rsid w:val="00980EB8"/>
    <w:rsid w:val="0098236B"/>
    <w:rsid w:val="00982D08"/>
    <w:rsid w:val="009831F6"/>
    <w:rsid w:val="00993637"/>
    <w:rsid w:val="009941B9"/>
    <w:rsid w:val="00997446"/>
    <w:rsid w:val="0099770A"/>
    <w:rsid w:val="009A16E9"/>
    <w:rsid w:val="009A1BC0"/>
    <w:rsid w:val="009A26B6"/>
    <w:rsid w:val="009A4612"/>
    <w:rsid w:val="009A4D3E"/>
    <w:rsid w:val="009A673A"/>
    <w:rsid w:val="009B0F84"/>
    <w:rsid w:val="009B3141"/>
    <w:rsid w:val="009B5414"/>
    <w:rsid w:val="009C0663"/>
    <w:rsid w:val="009C2BD0"/>
    <w:rsid w:val="009C4008"/>
    <w:rsid w:val="009C5A97"/>
    <w:rsid w:val="009C6B63"/>
    <w:rsid w:val="009D0659"/>
    <w:rsid w:val="009D113F"/>
    <w:rsid w:val="009D14FF"/>
    <w:rsid w:val="009D3870"/>
    <w:rsid w:val="009D3D8A"/>
    <w:rsid w:val="009D5111"/>
    <w:rsid w:val="009D5659"/>
    <w:rsid w:val="009D5C78"/>
    <w:rsid w:val="009D5E4A"/>
    <w:rsid w:val="009E0238"/>
    <w:rsid w:val="009E0F02"/>
    <w:rsid w:val="009E23EC"/>
    <w:rsid w:val="009E44DE"/>
    <w:rsid w:val="009F243B"/>
    <w:rsid w:val="009F681F"/>
    <w:rsid w:val="00A00D6E"/>
    <w:rsid w:val="00A0143C"/>
    <w:rsid w:val="00A02840"/>
    <w:rsid w:val="00A04BFD"/>
    <w:rsid w:val="00A05E39"/>
    <w:rsid w:val="00A07CE0"/>
    <w:rsid w:val="00A1065F"/>
    <w:rsid w:val="00A10987"/>
    <w:rsid w:val="00A128BC"/>
    <w:rsid w:val="00A15C23"/>
    <w:rsid w:val="00A17A2D"/>
    <w:rsid w:val="00A203BB"/>
    <w:rsid w:val="00A20479"/>
    <w:rsid w:val="00A219B9"/>
    <w:rsid w:val="00A23175"/>
    <w:rsid w:val="00A23632"/>
    <w:rsid w:val="00A23DAB"/>
    <w:rsid w:val="00A25AED"/>
    <w:rsid w:val="00A26B1A"/>
    <w:rsid w:val="00A27890"/>
    <w:rsid w:val="00A30F5A"/>
    <w:rsid w:val="00A34356"/>
    <w:rsid w:val="00A351A2"/>
    <w:rsid w:val="00A357FE"/>
    <w:rsid w:val="00A4099D"/>
    <w:rsid w:val="00A4553C"/>
    <w:rsid w:val="00A51836"/>
    <w:rsid w:val="00A551AB"/>
    <w:rsid w:val="00A57F91"/>
    <w:rsid w:val="00A60F4D"/>
    <w:rsid w:val="00A61A27"/>
    <w:rsid w:val="00A67A8F"/>
    <w:rsid w:val="00A70FC5"/>
    <w:rsid w:val="00A71FFC"/>
    <w:rsid w:val="00A7386A"/>
    <w:rsid w:val="00A74F77"/>
    <w:rsid w:val="00A759A8"/>
    <w:rsid w:val="00A7730A"/>
    <w:rsid w:val="00A80D0C"/>
    <w:rsid w:val="00A923EE"/>
    <w:rsid w:val="00A97D52"/>
    <w:rsid w:val="00AA0635"/>
    <w:rsid w:val="00AA127A"/>
    <w:rsid w:val="00AA12FD"/>
    <w:rsid w:val="00AA279E"/>
    <w:rsid w:val="00AA2F3E"/>
    <w:rsid w:val="00AA3EA7"/>
    <w:rsid w:val="00AA6B6D"/>
    <w:rsid w:val="00AA77D0"/>
    <w:rsid w:val="00AA78CD"/>
    <w:rsid w:val="00AB1CDB"/>
    <w:rsid w:val="00AB51B8"/>
    <w:rsid w:val="00AC092F"/>
    <w:rsid w:val="00AC1996"/>
    <w:rsid w:val="00AC1B16"/>
    <w:rsid w:val="00AC1C5E"/>
    <w:rsid w:val="00AC205D"/>
    <w:rsid w:val="00AD15D8"/>
    <w:rsid w:val="00AD20F7"/>
    <w:rsid w:val="00AD5C07"/>
    <w:rsid w:val="00AD5E38"/>
    <w:rsid w:val="00AD6C34"/>
    <w:rsid w:val="00AD74CA"/>
    <w:rsid w:val="00AD7754"/>
    <w:rsid w:val="00AD7D98"/>
    <w:rsid w:val="00AE25EF"/>
    <w:rsid w:val="00AE667F"/>
    <w:rsid w:val="00AF1D3A"/>
    <w:rsid w:val="00AF3670"/>
    <w:rsid w:val="00AF36EE"/>
    <w:rsid w:val="00AF5DFB"/>
    <w:rsid w:val="00AF6EF2"/>
    <w:rsid w:val="00AF7506"/>
    <w:rsid w:val="00B024A3"/>
    <w:rsid w:val="00B02BFA"/>
    <w:rsid w:val="00B03392"/>
    <w:rsid w:val="00B03D13"/>
    <w:rsid w:val="00B04C23"/>
    <w:rsid w:val="00B05CF2"/>
    <w:rsid w:val="00B06958"/>
    <w:rsid w:val="00B078CB"/>
    <w:rsid w:val="00B138AF"/>
    <w:rsid w:val="00B13AC9"/>
    <w:rsid w:val="00B17957"/>
    <w:rsid w:val="00B21700"/>
    <w:rsid w:val="00B2226A"/>
    <w:rsid w:val="00B22C15"/>
    <w:rsid w:val="00B26F9A"/>
    <w:rsid w:val="00B31186"/>
    <w:rsid w:val="00B32C5C"/>
    <w:rsid w:val="00B34D12"/>
    <w:rsid w:val="00B34DAE"/>
    <w:rsid w:val="00B37CE8"/>
    <w:rsid w:val="00B403D1"/>
    <w:rsid w:val="00B46A68"/>
    <w:rsid w:val="00B475D7"/>
    <w:rsid w:val="00B475F8"/>
    <w:rsid w:val="00B5011F"/>
    <w:rsid w:val="00B507EA"/>
    <w:rsid w:val="00B51F0D"/>
    <w:rsid w:val="00B54182"/>
    <w:rsid w:val="00B62DFD"/>
    <w:rsid w:val="00B630AF"/>
    <w:rsid w:val="00B643E6"/>
    <w:rsid w:val="00B65027"/>
    <w:rsid w:val="00B7076C"/>
    <w:rsid w:val="00B71404"/>
    <w:rsid w:val="00B72313"/>
    <w:rsid w:val="00B73E25"/>
    <w:rsid w:val="00B8114B"/>
    <w:rsid w:val="00B81499"/>
    <w:rsid w:val="00B81DEB"/>
    <w:rsid w:val="00B828A8"/>
    <w:rsid w:val="00B842EA"/>
    <w:rsid w:val="00B84EB1"/>
    <w:rsid w:val="00B87A06"/>
    <w:rsid w:val="00B917D1"/>
    <w:rsid w:val="00B91C46"/>
    <w:rsid w:val="00B941EF"/>
    <w:rsid w:val="00B95832"/>
    <w:rsid w:val="00B95D61"/>
    <w:rsid w:val="00B97683"/>
    <w:rsid w:val="00BA3037"/>
    <w:rsid w:val="00BA343B"/>
    <w:rsid w:val="00BA42BE"/>
    <w:rsid w:val="00BA5C85"/>
    <w:rsid w:val="00BA6B83"/>
    <w:rsid w:val="00BA700A"/>
    <w:rsid w:val="00BA7A4D"/>
    <w:rsid w:val="00BB0FBC"/>
    <w:rsid w:val="00BB1535"/>
    <w:rsid w:val="00BB2CB9"/>
    <w:rsid w:val="00BB4B29"/>
    <w:rsid w:val="00BB55C4"/>
    <w:rsid w:val="00BB6868"/>
    <w:rsid w:val="00BC446D"/>
    <w:rsid w:val="00BC578C"/>
    <w:rsid w:val="00BC6455"/>
    <w:rsid w:val="00BD086E"/>
    <w:rsid w:val="00BD1687"/>
    <w:rsid w:val="00BD1EA3"/>
    <w:rsid w:val="00BD1F4E"/>
    <w:rsid w:val="00BD2780"/>
    <w:rsid w:val="00BD3CBD"/>
    <w:rsid w:val="00BD7E1B"/>
    <w:rsid w:val="00BD7F77"/>
    <w:rsid w:val="00BE084E"/>
    <w:rsid w:val="00BE3E80"/>
    <w:rsid w:val="00BE4D0B"/>
    <w:rsid w:val="00BE65D2"/>
    <w:rsid w:val="00BF0978"/>
    <w:rsid w:val="00BF12F4"/>
    <w:rsid w:val="00BF413D"/>
    <w:rsid w:val="00BF73F7"/>
    <w:rsid w:val="00BF7930"/>
    <w:rsid w:val="00C00B25"/>
    <w:rsid w:val="00C03A38"/>
    <w:rsid w:val="00C0553C"/>
    <w:rsid w:val="00C07CAA"/>
    <w:rsid w:val="00C102D6"/>
    <w:rsid w:val="00C141A3"/>
    <w:rsid w:val="00C16312"/>
    <w:rsid w:val="00C171A5"/>
    <w:rsid w:val="00C175AD"/>
    <w:rsid w:val="00C17F15"/>
    <w:rsid w:val="00C25A94"/>
    <w:rsid w:val="00C300C7"/>
    <w:rsid w:val="00C31239"/>
    <w:rsid w:val="00C34D79"/>
    <w:rsid w:val="00C35072"/>
    <w:rsid w:val="00C36499"/>
    <w:rsid w:val="00C36C62"/>
    <w:rsid w:val="00C37521"/>
    <w:rsid w:val="00C41162"/>
    <w:rsid w:val="00C4273A"/>
    <w:rsid w:val="00C47515"/>
    <w:rsid w:val="00C47C1A"/>
    <w:rsid w:val="00C50F99"/>
    <w:rsid w:val="00C513C6"/>
    <w:rsid w:val="00C52233"/>
    <w:rsid w:val="00C54F6D"/>
    <w:rsid w:val="00C56480"/>
    <w:rsid w:val="00C56DFD"/>
    <w:rsid w:val="00C60ABC"/>
    <w:rsid w:val="00C64305"/>
    <w:rsid w:val="00C64DE9"/>
    <w:rsid w:val="00C65BDD"/>
    <w:rsid w:val="00C71E7D"/>
    <w:rsid w:val="00C73BEC"/>
    <w:rsid w:val="00C82EE9"/>
    <w:rsid w:val="00C84C13"/>
    <w:rsid w:val="00C8685E"/>
    <w:rsid w:val="00C869F8"/>
    <w:rsid w:val="00C87C9E"/>
    <w:rsid w:val="00C90002"/>
    <w:rsid w:val="00C901BE"/>
    <w:rsid w:val="00C94D85"/>
    <w:rsid w:val="00C96561"/>
    <w:rsid w:val="00CA1A1B"/>
    <w:rsid w:val="00CA21C9"/>
    <w:rsid w:val="00CA50D6"/>
    <w:rsid w:val="00CA731E"/>
    <w:rsid w:val="00CB0A8A"/>
    <w:rsid w:val="00CB1B54"/>
    <w:rsid w:val="00CB2F0C"/>
    <w:rsid w:val="00CB3819"/>
    <w:rsid w:val="00CB5060"/>
    <w:rsid w:val="00CC10A5"/>
    <w:rsid w:val="00CC2993"/>
    <w:rsid w:val="00CC4B5E"/>
    <w:rsid w:val="00CC6532"/>
    <w:rsid w:val="00CD0DAD"/>
    <w:rsid w:val="00CD0F03"/>
    <w:rsid w:val="00CD42B9"/>
    <w:rsid w:val="00CD4E23"/>
    <w:rsid w:val="00CD6B04"/>
    <w:rsid w:val="00CD6F47"/>
    <w:rsid w:val="00CD7EBA"/>
    <w:rsid w:val="00CE2548"/>
    <w:rsid w:val="00CE3FA2"/>
    <w:rsid w:val="00CE42D5"/>
    <w:rsid w:val="00CE517D"/>
    <w:rsid w:val="00CF040D"/>
    <w:rsid w:val="00CF064C"/>
    <w:rsid w:val="00CF72B6"/>
    <w:rsid w:val="00D00537"/>
    <w:rsid w:val="00D067AF"/>
    <w:rsid w:val="00D06B71"/>
    <w:rsid w:val="00D100CA"/>
    <w:rsid w:val="00D106F2"/>
    <w:rsid w:val="00D147C5"/>
    <w:rsid w:val="00D16CA8"/>
    <w:rsid w:val="00D200B5"/>
    <w:rsid w:val="00D23895"/>
    <w:rsid w:val="00D30460"/>
    <w:rsid w:val="00D30C52"/>
    <w:rsid w:val="00D34E97"/>
    <w:rsid w:val="00D34F46"/>
    <w:rsid w:val="00D351A5"/>
    <w:rsid w:val="00D355DC"/>
    <w:rsid w:val="00D36FB6"/>
    <w:rsid w:val="00D46283"/>
    <w:rsid w:val="00D47D70"/>
    <w:rsid w:val="00D515CE"/>
    <w:rsid w:val="00D5403B"/>
    <w:rsid w:val="00D576BA"/>
    <w:rsid w:val="00D57E59"/>
    <w:rsid w:val="00D57FD6"/>
    <w:rsid w:val="00D623CF"/>
    <w:rsid w:val="00D64E19"/>
    <w:rsid w:val="00D662FC"/>
    <w:rsid w:val="00D678CA"/>
    <w:rsid w:val="00D70588"/>
    <w:rsid w:val="00D72993"/>
    <w:rsid w:val="00D74363"/>
    <w:rsid w:val="00D75625"/>
    <w:rsid w:val="00D76397"/>
    <w:rsid w:val="00D81D9B"/>
    <w:rsid w:val="00D83941"/>
    <w:rsid w:val="00D8480C"/>
    <w:rsid w:val="00D92D7C"/>
    <w:rsid w:val="00D94592"/>
    <w:rsid w:val="00D94A46"/>
    <w:rsid w:val="00D96A13"/>
    <w:rsid w:val="00D975B7"/>
    <w:rsid w:val="00D97737"/>
    <w:rsid w:val="00DA35D4"/>
    <w:rsid w:val="00DA3EF6"/>
    <w:rsid w:val="00DA586B"/>
    <w:rsid w:val="00DB3105"/>
    <w:rsid w:val="00DB3808"/>
    <w:rsid w:val="00DC2CA4"/>
    <w:rsid w:val="00DC4A3D"/>
    <w:rsid w:val="00DC4E12"/>
    <w:rsid w:val="00DC60B9"/>
    <w:rsid w:val="00DD13D4"/>
    <w:rsid w:val="00DD1529"/>
    <w:rsid w:val="00DD4268"/>
    <w:rsid w:val="00DD482E"/>
    <w:rsid w:val="00DD6C4F"/>
    <w:rsid w:val="00DD73EC"/>
    <w:rsid w:val="00DD7D84"/>
    <w:rsid w:val="00DE37C6"/>
    <w:rsid w:val="00DE783E"/>
    <w:rsid w:val="00DF00DF"/>
    <w:rsid w:val="00DF1936"/>
    <w:rsid w:val="00DF2E60"/>
    <w:rsid w:val="00DF7CE2"/>
    <w:rsid w:val="00E0059F"/>
    <w:rsid w:val="00E02C9D"/>
    <w:rsid w:val="00E048BE"/>
    <w:rsid w:val="00E05D65"/>
    <w:rsid w:val="00E11B48"/>
    <w:rsid w:val="00E209E4"/>
    <w:rsid w:val="00E241B4"/>
    <w:rsid w:val="00E24600"/>
    <w:rsid w:val="00E24708"/>
    <w:rsid w:val="00E24F63"/>
    <w:rsid w:val="00E2533D"/>
    <w:rsid w:val="00E269EA"/>
    <w:rsid w:val="00E27448"/>
    <w:rsid w:val="00E31FAC"/>
    <w:rsid w:val="00E33DBA"/>
    <w:rsid w:val="00E35630"/>
    <w:rsid w:val="00E366A7"/>
    <w:rsid w:val="00E378E6"/>
    <w:rsid w:val="00E45063"/>
    <w:rsid w:val="00E47267"/>
    <w:rsid w:val="00E532A9"/>
    <w:rsid w:val="00E63B3F"/>
    <w:rsid w:val="00E65BD9"/>
    <w:rsid w:val="00E66A0E"/>
    <w:rsid w:val="00E70A82"/>
    <w:rsid w:val="00E71C33"/>
    <w:rsid w:val="00E7433E"/>
    <w:rsid w:val="00E779EB"/>
    <w:rsid w:val="00E80C97"/>
    <w:rsid w:val="00E80D97"/>
    <w:rsid w:val="00E840A6"/>
    <w:rsid w:val="00E843A5"/>
    <w:rsid w:val="00E90C6B"/>
    <w:rsid w:val="00E9295E"/>
    <w:rsid w:val="00E94E30"/>
    <w:rsid w:val="00E94E91"/>
    <w:rsid w:val="00E97706"/>
    <w:rsid w:val="00E9776F"/>
    <w:rsid w:val="00EA1779"/>
    <w:rsid w:val="00EA1A7C"/>
    <w:rsid w:val="00EA23BB"/>
    <w:rsid w:val="00EA3460"/>
    <w:rsid w:val="00EA3DB8"/>
    <w:rsid w:val="00EA5A5E"/>
    <w:rsid w:val="00EA5B7A"/>
    <w:rsid w:val="00EB2B48"/>
    <w:rsid w:val="00EB4195"/>
    <w:rsid w:val="00EB5548"/>
    <w:rsid w:val="00EB557B"/>
    <w:rsid w:val="00EB70FA"/>
    <w:rsid w:val="00EB7AFB"/>
    <w:rsid w:val="00EC077B"/>
    <w:rsid w:val="00EC09E4"/>
    <w:rsid w:val="00EC2591"/>
    <w:rsid w:val="00EC47DA"/>
    <w:rsid w:val="00ED0C3A"/>
    <w:rsid w:val="00ED2615"/>
    <w:rsid w:val="00ED7FCC"/>
    <w:rsid w:val="00EE02B7"/>
    <w:rsid w:val="00EE0F3F"/>
    <w:rsid w:val="00EE2420"/>
    <w:rsid w:val="00EE5FF6"/>
    <w:rsid w:val="00EE731E"/>
    <w:rsid w:val="00EE73F2"/>
    <w:rsid w:val="00EF2FB6"/>
    <w:rsid w:val="00F0124D"/>
    <w:rsid w:val="00F0314D"/>
    <w:rsid w:val="00F04EE8"/>
    <w:rsid w:val="00F05D84"/>
    <w:rsid w:val="00F06352"/>
    <w:rsid w:val="00F0787A"/>
    <w:rsid w:val="00F14053"/>
    <w:rsid w:val="00F22616"/>
    <w:rsid w:val="00F2357D"/>
    <w:rsid w:val="00F245F6"/>
    <w:rsid w:val="00F247EB"/>
    <w:rsid w:val="00F30353"/>
    <w:rsid w:val="00F30F1D"/>
    <w:rsid w:val="00F33A11"/>
    <w:rsid w:val="00F349FF"/>
    <w:rsid w:val="00F41365"/>
    <w:rsid w:val="00F536AB"/>
    <w:rsid w:val="00F542F1"/>
    <w:rsid w:val="00F54953"/>
    <w:rsid w:val="00F56070"/>
    <w:rsid w:val="00F56DDD"/>
    <w:rsid w:val="00F56DF7"/>
    <w:rsid w:val="00F57680"/>
    <w:rsid w:val="00F57F76"/>
    <w:rsid w:val="00F617F0"/>
    <w:rsid w:val="00F64339"/>
    <w:rsid w:val="00F6690C"/>
    <w:rsid w:val="00F6731F"/>
    <w:rsid w:val="00F6785C"/>
    <w:rsid w:val="00F73751"/>
    <w:rsid w:val="00F74BA5"/>
    <w:rsid w:val="00F800EC"/>
    <w:rsid w:val="00F81F14"/>
    <w:rsid w:val="00F82152"/>
    <w:rsid w:val="00F8406A"/>
    <w:rsid w:val="00F85797"/>
    <w:rsid w:val="00F90EE5"/>
    <w:rsid w:val="00F943A8"/>
    <w:rsid w:val="00F9468F"/>
    <w:rsid w:val="00F95DE7"/>
    <w:rsid w:val="00F96F42"/>
    <w:rsid w:val="00FA1528"/>
    <w:rsid w:val="00FA15E5"/>
    <w:rsid w:val="00FA1AC6"/>
    <w:rsid w:val="00FA1D4F"/>
    <w:rsid w:val="00FA2DE8"/>
    <w:rsid w:val="00FA409B"/>
    <w:rsid w:val="00FA4D3E"/>
    <w:rsid w:val="00FA5AD9"/>
    <w:rsid w:val="00FA65BD"/>
    <w:rsid w:val="00FB1DE0"/>
    <w:rsid w:val="00FB57DB"/>
    <w:rsid w:val="00FB7782"/>
    <w:rsid w:val="00FC76BD"/>
    <w:rsid w:val="00FD3006"/>
    <w:rsid w:val="00FD42CC"/>
    <w:rsid w:val="00FD6099"/>
    <w:rsid w:val="00FD61C8"/>
    <w:rsid w:val="00FD622D"/>
    <w:rsid w:val="00FE047C"/>
    <w:rsid w:val="00FE0E76"/>
    <w:rsid w:val="00FE1B5A"/>
    <w:rsid w:val="00FE25AE"/>
    <w:rsid w:val="00FE522A"/>
    <w:rsid w:val="00FF0F6E"/>
    <w:rsid w:val="00FF18FC"/>
    <w:rsid w:val="00FF3226"/>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AB3D5DE-2A34-4D7A-B29E-68213387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3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2"/>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3"/>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paragraph" w:customStyle="1" w:styleId="Default">
    <w:name w:val="Default"/>
    <w:rsid w:val="007F1C0E"/>
    <w:pPr>
      <w:autoSpaceDE w:val="0"/>
      <w:autoSpaceDN w:val="0"/>
      <w:adjustRightInd w:val="0"/>
    </w:pPr>
    <w:rPr>
      <w:rFonts w:ascii="Cambria" w:hAnsi="Cambria" w:cs="Cambria"/>
      <w:color w:val="000000"/>
      <w:sz w:val="24"/>
      <w:szCs w:val="24"/>
    </w:rPr>
  </w:style>
  <w:style w:type="paragraph" w:styleId="Listenabsatz">
    <w:name w:val="List Paragraph"/>
    <w:basedOn w:val="Standard"/>
    <w:uiPriority w:val="34"/>
    <w:rsid w:val="0009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39966">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084F-B961-40AD-9421-19C4B168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2183</Words>
  <Characters>13753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dc:description/>
  <cp:lastModifiedBy>Johannsen, Juliane</cp:lastModifiedBy>
  <cp:revision>15</cp:revision>
  <cp:lastPrinted>2017-02-02T08:41:00Z</cp:lastPrinted>
  <dcterms:created xsi:type="dcterms:W3CDTF">2021-07-05T11:34:00Z</dcterms:created>
  <dcterms:modified xsi:type="dcterms:W3CDTF">2021-11-24T12:21:00Z</dcterms:modified>
</cp:coreProperties>
</file>