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52"/>
        <w:gridCol w:w="1038"/>
        <w:gridCol w:w="1003"/>
        <w:gridCol w:w="3292"/>
        <w:gridCol w:w="859"/>
        <w:gridCol w:w="715"/>
        <w:gridCol w:w="6406"/>
      </w:tblGrid>
      <w:tr w:rsidR="00845FC3" w:rsidRPr="00611D1C" w14:paraId="339D4423" w14:textId="77777777" w:rsidTr="00EC6AF0">
        <w:trPr>
          <w:cantSplit/>
          <w:tblHeader/>
        </w:trPr>
        <w:tc>
          <w:tcPr>
            <w:tcW w:w="329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331EE2B9" w14:textId="77777777" w:rsidR="00845FC3" w:rsidRPr="00732697" w:rsidRDefault="00845FC3" w:rsidP="00732697">
            <w:pPr>
              <w:rPr>
                <w:b/>
                <w:sz w:val="20"/>
              </w:rPr>
            </w:pPr>
            <w:bookmarkStart w:id="0" w:name="_Toc507771178"/>
            <w:r w:rsidRPr="00732697">
              <w:rPr>
                <w:b/>
                <w:sz w:val="20"/>
              </w:rPr>
              <w:t>Name des Begutachters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42ECAFBE" w14:textId="77777777" w:rsidR="00845FC3" w:rsidRPr="00732697" w:rsidRDefault="00845FC3" w:rsidP="00732697">
            <w:pPr>
              <w:rPr>
                <w:b/>
                <w:bCs/>
                <w:sz w:val="20"/>
              </w:rPr>
            </w:pPr>
            <w:r w:rsidRPr="00732697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0D1EF261" w14:textId="77777777" w:rsidR="00845FC3" w:rsidRPr="00732697" w:rsidRDefault="00845FC3" w:rsidP="00732697">
            <w:pPr>
              <w:rPr>
                <w:sz w:val="18"/>
                <w:szCs w:val="18"/>
              </w:rPr>
            </w:pPr>
            <w:r w:rsidRPr="00732697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1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7452B5B" w14:textId="77777777" w:rsidR="00845FC3" w:rsidRPr="00732697" w:rsidRDefault="00845FC3" w:rsidP="00A456D7">
            <w:pPr>
              <w:rPr>
                <w:b/>
                <w:bCs/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="00036B4C" w:rsidRPr="00036B4C">
              <w:rPr>
                <w:sz w:val="18"/>
                <w:szCs w:val="18"/>
              </w:rPr>
              <w:t>Akademischer Abschluss</w:t>
            </w:r>
            <w:r w:rsidR="00036B4C">
              <w:rPr>
                <w:sz w:val="18"/>
                <w:szCs w:val="18"/>
              </w:rPr>
              <w:t>,</w:t>
            </w:r>
            <w:r w:rsidR="00036B4C" w:rsidRPr="00036B4C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845FC3" w:rsidRPr="00E92FFA" w14:paraId="4124E990" w14:textId="77777777" w:rsidTr="00EC6AF0">
        <w:trPr>
          <w:cantSplit/>
          <w:tblHeader/>
        </w:trPr>
        <w:tc>
          <w:tcPr>
            <w:tcW w:w="32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4BB2C8" w14:textId="77777777" w:rsidR="00845FC3" w:rsidRPr="00732697" w:rsidRDefault="00845FC3" w:rsidP="00EC14F6">
            <w:pPr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bookmarkStart w:id="2" w:name="_GoBack"/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bookmarkEnd w:id="2"/>
            <w:r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1661BE" w14:textId="77777777" w:rsidR="00845FC3" w:rsidRPr="00732697" w:rsidRDefault="00845FC3" w:rsidP="00EC14F6">
            <w:pPr>
              <w:rPr>
                <w:b/>
                <w:bCs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3" w:name="BG_Vorname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B0B3FA" w14:textId="77777777" w:rsidR="00845FC3" w:rsidRPr="00E92FFA" w:rsidRDefault="00845FC3" w:rsidP="00EC14F6">
            <w:pPr>
              <w:rPr>
                <w:szCs w:val="22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4" w:name="BG_Titel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712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F564B2" w14:textId="77777777" w:rsidR="00845FC3" w:rsidRPr="00E92FFA" w:rsidRDefault="00845FC3" w:rsidP="00EC14F6">
            <w:pPr>
              <w:rPr>
                <w:szCs w:val="22"/>
                <w:lang w:val="en-GB"/>
              </w:rPr>
            </w:pPr>
          </w:p>
        </w:tc>
      </w:tr>
      <w:tr w:rsidR="00845FC3" w:rsidRPr="003B55DE" w14:paraId="519D7D2E" w14:textId="77777777" w:rsidTr="00EC6AF0">
        <w:trPr>
          <w:cantSplit/>
          <w:tblHeader/>
        </w:trPr>
        <w:tc>
          <w:tcPr>
            <w:tcW w:w="145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211E8A" w14:textId="77777777" w:rsidR="00845FC3" w:rsidRPr="00845FC3" w:rsidRDefault="00845FC3" w:rsidP="00EC14F6">
            <w:pPr>
              <w:rPr>
                <w:sz w:val="2"/>
                <w:szCs w:val="2"/>
                <w:lang w:val="en-GB"/>
              </w:rPr>
            </w:pPr>
          </w:p>
        </w:tc>
      </w:tr>
      <w:tr w:rsidR="00F15C96" w:rsidRPr="00732697" w14:paraId="6A32BCEA" w14:textId="77777777" w:rsidTr="00EC6AF0">
        <w:trPr>
          <w:cantSplit/>
          <w:tblHeader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D840E1" w14:textId="77777777" w:rsidR="00F15C96" w:rsidRPr="00732697" w:rsidRDefault="00F15C96" w:rsidP="00857DB5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</w:t>
            </w:r>
            <w:r>
              <w:rPr>
                <w:rFonts w:asciiTheme="minorHAnsi" w:hAnsiTheme="minorHAnsi"/>
                <w:b/>
                <w:sz w:val="20"/>
              </w:rPr>
              <w:t>bereich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AB8B6" w14:textId="77777777" w:rsidR="00F15C96" w:rsidRPr="00732697" w:rsidRDefault="00F15C96" w:rsidP="00857DB5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3DB230" w14:textId="760F180E" w:rsidR="00F15C96" w:rsidRPr="00732697" w:rsidRDefault="00F15C96" w:rsidP="00857DB5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982A0" w14:textId="1B3455C9" w:rsidR="00F15C96" w:rsidRPr="00F16299" w:rsidRDefault="00F15C96" w:rsidP="006006D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6299">
              <w:rPr>
                <w:rFonts w:asciiTheme="minorHAnsi" w:hAnsiTheme="minorHAnsi"/>
                <w:b/>
                <w:sz w:val="18"/>
                <w:szCs w:val="18"/>
              </w:rPr>
              <w:t>Zutreffenden</w:t>
            </w:r>
            <w:r w:rsidR="006006D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F16299">
              <w:rPr>
                <w:rFonts w:asciiTheme="minorHAnsi" w:hAnsiTheme="minorHAnsi"/>
                <w:b/>
                <w:sz w:val="18"/>
                <w:szCs w:val="18"/>
              </w:rPr>
              <w:t>Bereich ankreuzen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50DE3" w14:textId="77777777" w:rsidR="00F15C96" w:rsidRPr="00732697" w:rsidRDefault="00F15C96" w:rsidP="006006D8">
            <w:pPr>
              <w:ind w:left="1220" w:hanging="122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Pr="00732697">
              <w:rPr>
                <w:rFonts w:asciiTheme="minorHAnsi" w:hAnsiTheme="minorHAnsi"/>
                <w:b/>
                <w:sz w:val="20"/>
              </w:rPr>
              <w:t>(</w:t>
            </w:r>
            <w:r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732697">
              <w:rPr>
                <w:rFonts w:asciiTheme="minorHAnsi" w:hAnsiTheme="minorHAnsi"/>
                <w:b/>
                <w:sz w:val="20"/>
              </w:rPr>
              <w:t>Berufserfahrung, Tätigkeiten, Schulungen, sonst</w:t>
            </w:r>
            <w:r>
              <w:rPr>
                <w:rFonts w:asciiTheme="minorHAnsi" w:hAnsiTheme="minorHAnsi"/>
                <w:b/>
                <w:sz w:val="20"/>
              </w:rPr>
              <w:t>ige</w:t>
            </w:r>
            <w:r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4873B7" w:rsidRPr="00732697" w14:paraId="388A741A" w14:textId="77777777" w:rsidTr="00EC6AF0">
        <w:trPr>
          <w:cantSplit/>
        </w:trPr>
        <w:tc>
          <w:tcPr>
            <w:tcW w:w="145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865C29" w14:textId="77777777" w:rsidR="004873B7" w:rsidRPr="00845FC3" w:rsidRDefault="004873B7" w:rsidP="0047129D">
            <w:pPr>
              <w:keepNext/>
              <w:rPr>
                <w:rFonts w:asciiTheme="minorHAnsi" w:hAnsiTheme="minorHAnsi"/>
                <w:b/>
                <w:i/>
                <w:sz w:val="20"/>
              </w:rPr>
            </w:pPr>
            <w:r w:rsidRPr="00845FC3">
              <w:rPr>
                <w:rFonts w:asciiTheme="minorHAnsi" w:hAnsiTheme="minorHAnsi"/>
                <w:b/>
                <w:i/>
                <w:sz w:val="20"/>
              </w:rPr>
              <w:t xml:space="preserve">ISO/IEC 17065 </w:t>
            </w:r>
            <w:r w:rsidR="00845FC3" w:rsidRPr="00845FC3">
              <w:rPr>
                <w:rFonts w:asciiTheme="minorHAnsi" w:hAnsiTheme="minorHAnsi"/>
                <w:b/>
                <w:i/>
                <w:sz w:val="20"/>
              </w:rPr>
              <w:t>Zertifizierungsstellen für</w:t>
            </w:r>
            <w:r w:rsidRPr="00845FC3">
              <w:rPr>
                <w:rFonts w:asciiTheme="minorHAnsi" w:hAnsiTheme="minorHAnsi"/>
                <w:b/>
                <w:i/>
                <w:sz w:val="20"/>
              </w:rPr>
              <w:t xml:space="preserve"> Produkte, Prozesse und Dienstleistungen </w:t>
            </w:r>
          </w:p>
        </w:tc>
      </w:tr>
      <w:tr w:rsidR="00845FC3" w:rsidRPr="00732697" w14:paraId="797B5A9D" w14:textId="77777777" w:rsidTr="00EC6AF0">
        <w:trPr>
          <w:cantSplit/>
        </w:trPr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4CFCE" w14:textId="77777777" w:rsidR="00845FC3" w:rsidRPr="00845FC3" w:rsidRDefault="00845FC3" w:rsidP="0047129D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845FC3">
              <w:rPr>
                <w:rFonts w:cs="Times New Roman"/>
                <w:b/>
                <w:color w:val="000000"/>
                <w:sz w:val="20"/>
              </w:rPr>
              <w:t>Heil-und Hilfsmittelversorgungsgesetz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DAD2" w14:textId="77777777" w:rsidR="00845FC3" w:rsidRPr="00845FC3" w:rsidRDefault="00845FC3" w:rsidP="0047129D">
            <w:pPr>
              <w:keepNext/>
              <w:rPr>
                <w:b/>
              </w:rPr>
            </w:pPr>
          </w:p>
        </w:tc>
      </w:tr>
      <w:tr w:rsidR="00845FC3" w:rsidRPr="00732697" w14:paraId="0BE47922" w14:textId="77777777" w:rsidTr="00EC6AF0">
        <w:trPr>
          <w:cantSplit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503F4F" w14:textId="77777777" w:rsidR="00845FC3" w:rsidRPr="00D20457" w:rsidRDefault="00845FC3" w:rsidP="00857DB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805A" w14:textId="77777777" w:rsidR="00845FC3" w:rsidRPr="007B04EC" w:rsidRDefault="00845FC3" w:rsidP="00857DB5">
            <w:pPr>
              <w:rPr>
                <w:sz w:val="20"/>
              </w:rPr>
            </w:pPr>
            <w:r w:rsidRPr="007B04EC">
              <w:rPr>
                <w:sz w:val="20"/>
              </w:rPr>
              <w:t>Scope 1 - Orthopädietechnik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07EB" w14:textId="77777777" w:rsidR="00845FC3" w:rsidRDefault="00845FC3" w:rsidP="00857DB5">
            <w:pPr>
              <w:jc w:val="center"/>
              <w:rPr>
                <w:rFonts w:asciiTheme="minorHAnsi" w:hAnsiTheme="minorHAnsi"/>
                <w:sz w:val="20"/>
              </w:rPr>
            </w:pPr>
            <w:r w:rsidRPr="00473A6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6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C6AF0">
              <w:rPr>
                <w:rFonts w:asciiTheme="minorHAnsi" w:hAnsiTheme="minorHAnsi"/>
                <w:sz w:val="20"/>
                <w:lang w:val="en-GB"/>
              </w:rPr>
            </w:r>
            <w:r w:rsidR="00EC6AF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473A6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625D" w14:textId="77777777" w:rsidR="00845FC3" w:rsidRPr="00732697" w:rsidRDefault="00845FC3" w:rsidP="00857DB5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5FC3" w:rsidRPr="00732697" w14:paraId="1A5AB248" w14:textId="77777777" w:rsidTr="00EC6AF0">
        <w:trPr>
          <w:cantSplit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07BDAE" w14:textId="77777777" w:rsidR="00845FC3" w:rsidRPr="00732697" w:rsidRDefault="00845FC3" w:rsidP="00857DB5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9C1E" w14:textId="77777777" w:rsidR="00845FC3" w:rsidRPr="007B04EC" w:rsidRDefault="00845FC3" w:rsidP="00857DB5">
            <w:pPr>
              <w:rPr>
                <w:sz w:val="20"/>
              </w:rPr>
            </w:pPr>
            <w:r w:rsidRPr="007B04EC">
              <w:rPr>
                <w:sz w:val="20"/>
              </w:rPr>
              <w:t>Scope 2 - Orthopädieschuhtechnik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17EB" w14:textId="77777777" w:rsidR="00845FC3" w:rsidRDefault="00845FC3" w:rsidP="00857DB5">
            <w:pPr>
              <w:jc w:val="center"/>
              <w:rPr>
                <w:rFonts w:asciiTheme="minorHAnsi" w:hAnsiTheme="minorHAnsi"/>
                <w:sz w:val="20"/>
              </w:rPr>
            </w:pPr>
            <w:r w:rsidRPr="00473A6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6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C6AF0">
              <w:rPr>
                <w:rFonts w:asciiTheme="minorHAnsi" w:hAnsiTheme="minorHAnsi"/>
                <w:sz w:val="20"/>
                <w:lang w:val="en-GB"/>
              </w:rPr>
            </w:r>
            <w:r w:rsidR="00EC6AF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473A6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7739" w14:textId="77777777" w:rsidR="00845FC3" w:rsidRPr="00732697" w:rsidRDefault="00845FC3" w:rsidP="00857DB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5FC3" w:rsidRPr="00732697" w14:paraId="0812A799" w14:textId="77777777" w:rsidTr="00EC6AF0">
        <w:trPr>
          <w:cantSplit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762F47" w14:textId="77777777" w:rsidR="00845FC3" w:rsidRPr="00732697" w:rsidRDefault="00845FC3" w:rsidP="00857DB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7655" w14:textId="77777777" w:rsidR="00845FC3" w:rsidRPr="007B04EC" w:rsidRDefault="00845FC3" w:rsidP="00857DB5">
            <w:pPr>
              <w:rPr>
                <w:sz w:val="20"/>
              </w:rPr>
            </w:pPr>
            <w:r w:rsidRPr="007B04EC">
              <w:rPr>
                <w:sz w:val="20"/>
              </w:rPr>
              <w:t>Scope 3 - Hörakustik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5EA" w14:textId="77777777" w:rsidR="00845FC3" w:rsidRDefault="00845FC3" w:rsidP="00857D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C6AF0">
              <w:rPr>
                <w:rFonts w:asciiTheme="minorHAnsi" w:hAnsiTheme="minorHAnsi"/>
                <w:sz w:val="20"/>
                <w:lang w:val="en-GB"/>
              </w:rPr>
            </w:r>
            <w:r w:rsidR="00EC6AF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8672" w14:textId="77777777" w:rsidR="00845FC3" w:rsidRPr="00732697" w:rsidRDefault="00845FC3" w:rsidP="00857DB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5FC3" w:rsidRPr="00732697" w14:paraId="73050E82" w14:textId="77777777" w:rsidTr="00EC6AF0">
        <w:trPr>
          <w:cantSplit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44683" w14:textId="77777777" w:rsidR="00845FC3" w:rsidRPr="00732697" w:rsidRDefault="00845FC3" w:rsidP="00857DB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F6B0" w14:textId="77777777" w:rsidR="00845FC3" w:rsidRPr="007B04EC" w:rsidRDefault="00845FC3" w:rsidP="00857DB5">
            <w:pPr>
              <w:rPr>
                <w:sz w:val="20"/>
              </w:rPr>
            </w:pPr>
            <w:r w:rsidRPr="007B04EC">
              <w:rPr>
                <w:sz w:val="20"/>
              </w:rPr>
              <w:t>Scope 4 - Augenoptik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BBBD" w14:textId="77777777" w:rsidR="00845FC3" w:rsidRDefault="00845FC3" w:rsidP="00857DB5">
            <w:pPr>
              <w:jc w:val="center"/>
              <w:rPr>
                <w:rFonts w:asciiTheme="minorHAnsi" w:hAnsiTheme="minorHAnsi"/>
                <w:sz w:val="20"/>
              </w:rPr>
            </w:pPr>
            <w:r w:rsidRPr="00473A6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6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C6AF0">
              <w:rPr>
                <w:rFonts w:asciiTheme="minorHAnsi" w:hAnsiTheme="minorHAnsi"/>
                <w:sz w:val="20"/>
                <w:lang w:val="en-GB"/>
              </w:rPr>
            </w:r>
            <w:r w:rsidR="00EC6AF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473A6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40F7" w14:textId="77777777" w:rsidR="00845FC3" w:rsidRPr="00732697" w:rsidRDefault="00845FC3" w:rsidP="00857DB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5FC3" w:rsidRPr="00732697" w14:paraId="710D552D" w14:textId="77777777" w:rsidTr="00EC6AF0">
        <w:trPr>
          <w:cantSplit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0A75B5" w14:textId="77777777" w:rsidR="00845FC3" w:rsidRPr="00732697" w:rsidRDefault="00845FC3" w:rsidP="00857DB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6A8F" w14:textId="25115578" w:rsidR="00845FC3" w:rsidRPr="00EC6AF0" w:rsidRDefault="00845FC3" w:rsidP="00857DB5">
            <w:pPr>
              <w:rPr>
                <w:sz w:val="20"/>
              </w:rPr>
            </w:pPr>
            <w:r w:rsidRPr="00EC6AF0">
              <w:rPr>
                <w:sz w:val="20"/>
              </w:rPr>
              <w:t>Scope 5 - Blindenführhund-Schulen</w:t>
            </w:r>
            <w:r w:rsidR="00F15C96" w:rsidRPr="00EC6AF0">
              <w:rPr>
                <w:sz w:val="20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C691" w14:textId="77777777" w:rsidR="00845FC3" w:rsidRDefault="00845FC3" w:rsidP="00857DB5">
            <w:pPr>
              <w:jc w:val="center"/>
              <w:rPr>
                <w:rFonts w:asciiTheme="minorHAnsi" w:hAnsiTheme="minorHAnsi"/>
                <w:sz w:val="20"/>
              </w:rPr>
            </w:pPr>
            <w:r w:rsidRPr="00473A6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6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C6AF0">
              <w:rPr>
                <w:rFonts w:asciiTheme="minorHAnsi" w:hAnsiTheme="minorHAnsi"/>
                <w:sz w:val="20"/>
                <w:lang w:val="en-GB"/>
              </w:rPr>
            </w:r>
            <w:r w:rsidR="00EC6AF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473A6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819D" w14:textId="77777777" w:rsidR="00845FC3" w:rsidRPr="00732697" w:rsidRDefault="00845FC3" w:rsidP="00857DB5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45FC3" w:rsidRPr="00732697" w14:paraId="33180439" w14:textId="77777777" w:rsidTr="00EC6AF0">
        <w:trPr>
          <w:cantSplit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83FA" w14:textId="77777777" w:rsidR="00845FC3" w:rsidRPr="00732697" w:rsidRDefault="00845FC3" w:rsidP="00857DB5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E58F" w14:textId="77777777" w:rsidR="00845FC3" w:rsidRPr="007B04EC" w:rsidRDefault="00845FC3" w:rsidP="00857DB5">
            <w:pPr>
              <w:rPr>
                <w:sz w:val="20"/>
              </w:rPr>
            </w:pPr>
            <w:r w:rsidRPr="007B04EC">
              <w:rPr>
                <w:sz w:val="20"/>
              </w:rPr>
              <w:t xml:space="preserve">Scope 6 - weitere Versorgungsbereiche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3B0" w14:textId="77777777" w:rsidR="00845FC3" w:rsidRDefault="00845FC3" w:rsidP="00857DB5">
            <w:pPr>
              <w:jc w:val="center"/>
              <w:rPr>
                <w:rFonts w:asciiTheme="minorHAnsi" w:hAnsiTheme="minorHAnsi"/>
                <w:sz w:val="20"/>
              </w:rPr>
            </w:pPr>
            <w:r w:rsidRPr="00473A6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6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C6AF0">
              <w:rPr>
                <w:rFonts w:asciiTheme="minorHAnsi" w:hAnsiTheme="minorHAnsi"/>
                <w:sz w:val="20"/>
                <w:lang w:val="en-GB"/>
              </w:rPr>
            </w:r>
            <w:r w:rsidR="00EC6AF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473A6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A0A0" w14:textId="77777777" w:rsidR="00845FC3" w:rsidRPr="00732697" w:rsidRDefault="00845FC3" w:rsidP="00857DB5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bookmarkEnd w:id="0"/>
      <w:tr w:rsidR="006006D8" w14:paraId="0082F36E" w14:textId="77777777" w:rsidTr="00EC6AF0">
        <w:trPr>
          <w:cantSplit/>
        </w:trPr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6E057" w14:textId="77777777" w:rsidR="006006D8" w:rsidRDefault="006006D8" w:rsidP="006006D8">
            <w:pPr>
              <w:keepNext/>
              <w:rPr>
                <w:rFonts w:asciiTheme="minorHAnsi" w:hAnsiTheme="minorHAnsi"/>
                <w:sz w:val="20"/>
              </w:rPr>
            </w:pPr>
            <w:r w:rsidRPr="00845FC3">
              <w:rPr>
                <w:rFonts w:cs="Times New Roman"/>
                <w:b/>
                <w:color w:val="000000"/>
                <w:sz w:val="20"/>
              </w:rPr>
              <w:t>Sicherungsdienstleistungen (DIN 77200)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3714" w14:textId="77777777" w:rsidR="006006D8" w:rsidRDefault="006006D8" w:rsidP="006006D8">
            <w:pPr>
              <w:keepNext/>
            </w:pPr>
          </w:p>
        </w:tc>
      </w:tr>
      <w:tr w:rsidR="006006D8" w:rsidRPr="00732697" w14:paraId="1547859C" w14:textId="77777777" w:rsidTr="00EC6AF0">
        <w:trPr>
          <w:cantSplit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C16B7F" w14:textId="77777777" w:rsidR="006006D8" w:rsidRPr="00D20457" w:rsidRDefault="006006D8" w:rsidP="006006D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CB3E" w14:textId="77777777" w:rsidR="006006D8" w:rsidRPr="007B04EC" w:rsidRDefault="006006D8" w:rsidP="006006D8">
            <w:pPr>
              <w:rPr>
                <w:sz w:val="20"/>
              </w:rPr>
            </w:pPr>
            <w:r w:rsidRPr="007B04EC">
              <w:rPr>
                <w:sz w:val="20"/>
              </w:rPr>
              <w:t>Scope 1 - Stationäre Sicherungsdienstleistungen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E23C" w14:textId="77777777" w:rsidR="006006D8" w:rsidRDefault="006006D8" w:rsidP="006006D8">
            <w:pPr>
              <w:jc w:val="center"/>
              <w:rPr>
                <w:rFonts w:asciiTheme="minorHAnsi" w:hAnsiTheme="minorHAnsi"/>
                <w:sz w:val="20"/>
              </w:rPr>
            </w:pPr>
            <w:r w:rsidRPr="00473A6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6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C6AF0">
              <w:rPr>
                <w:rFonts w:asciiTheme="minorHAnsi" w:hAnsiTheme="minorHAnsi"/>
                <w:sz w:val="20"/>
                <w:lang w:val="en-GB"/>
              </w:rPr>
            </w:r>
            <w:r w:rsidR="00EC6AF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473A6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1A66" w14:textId="77777777" w:rsidR="006006D8" w:rsidRPr="00732697" w:rsidRDefault="006006D8" w:rsidP="006006D8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006D8" w:rsidRPr="00732697" w14:paraId="376811FD" w14:textId="77777777" w:rsidTr="00EC6AF0">
        <w:trPr>
          <w:cantSplit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D813E" w14:textId="77777777" w:rsidR="006006D8" w:rsidRPr="00732697" w:rsidRDefault="006006D8" w:rsidP="006006D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23FB" w14:textId="77777777" w:rsidR="006006D8" w:rsidRPr="007B04EC" w:rsidRDefault="006006D8" w:rsidP="006006D8">
            <w:pPr>
              <w:rPr>
                <w:sz w:val="20"/>
              </w:rPr>
            </w:pPr>
            <w:r w:rsidRPr="007B04EC">
              <w:rPr>
                <w:sz w:val="20"/>
              </w:rPr>
              <w:t>Scope 2 - Mobile Sicherungsdienstleistungen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2CA" w14:textId="77777777" w:rsidR="006006D8" w:rsidRDefault="006006D8" w:rsidP="006006D8">
            <w:pPr>
              <w:jc w:val="center"/>
              <w:rPr>
                <w:rFonts w:asciiTheme="minorHAnsi" w:hAnsiTheme="minorHAnsi"/>
                <w:sz w:val="20"/>
              </w:rPr>
            </w:pPr>
            <w:r w:rsidRPr="00473A61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A61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C6AF0">
              <w:rPr>
                <w:rFonts w:asciiTheme="minorHAnsi" w:hAnsiTheme="minorHAnsi"/>
                <w:sz w:val="20"/>
                <w:lang w:val="en-GB"/>
              </w:rPr>
            </w:r>
            <w:r w:rsidR="00EC6AF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473A61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4141" w14:textId="77777777" w:rsidR="006006D8" w:rsidRPr="00732697" w:rsidRDefault="006006D8" w:rsidP="006006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006D8" w:rsidRPr="00732697" w14:paraId="6A3C7678" w14:textId="77777777" w:rsidTr="00EC6AF0">
        <w:trPr>
          <w:cantSplit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86DECE" w14:textId="77777777" w:rsidR="006006D8" w:rsidRPr="00732697" w:rsidRDefault="006006D8" w:rsidP="006006D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565D" w14:textId="77777777" w:rsidR="006006D8" w:rsidRPr="007B04EC" w:rsidRDefault="006006D8" w:rsidP="006006D8">
            <w:pPr>
              <w:rPr>
                <w:sz w:val="20"/>
              </w:rPr>
            </w:pPr>
            <w:r w:rsidRPr="007B04EC">
              <w:rPr>
                <w:sz w:val="20"/>
              </w:rPr>
              <w:t>Scope 3 - Veranstaltungssicherungsdienst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D2E0" w14:textId="77777777" w:rsidR="006006D8" w:rsidRDefault="006006D8" w:rsidP="006006D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C6AF0">
              <w:rPr>
                <w:rFonts w:asciiTheme="minorHAnsi" w:hAnsiTheme="minorHAnsi"/>
                <w:sz w:val="20"/>
                <w:lang w:val="en-GB"/>
              </w:rPr>
            </w:r>
            <w:r w:rsidR="00EC6AF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B1D9" w14:textId="77777777" w:rsidR="006006D8" w:rsidRPr="00732697" w:rsidRDefault="006006D8" w:rsidP="006006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006D8" w:rsidRPr="00732697" w14:paraId="54E3A3AA" w14:textId="77777777" w:rsidTr="00EC6AF0">
        <w:trPr>
          <w:cantSplit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9D2FB" w14:textId="77777777" w:rsidR="006006D8" w:rsidRPr="00732697" w:rsidRDefault="006006D8" w:rsidP="006006D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A48D" w14:textId="77777777" w:rsidR="006006D8" w:rsidRPr="00F16299" w:rsidRDefault="006006D8" w:rsidP="006006D8">
            <w:pPr>
              <w:rPr>
                <w:sz w:val="20"/>
              </w:rPr>
            </w:pPr>
            <w:r w:rsidRPr="00F16299">
              <w:rPr>
                <w:sz w:val="20"/>
              </w:rPr>
              <w:t>Scope 4 - Veranstaltungen mit besonderer Sicherheitsrelevanz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5FF" w14:textId="77777777" w:rsidR="006006D8" w:rsidRPr="00F16299" w:rsidRDefault="006006D8" w:rsidP="006006D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629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29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C6AF0">
              <w:rPr>
                <w:rFonts w:asciiTheme="minorHAnsi" w:hAnsiTheme="minorHAnsi"/>
                <w:sz w:val="20"/>
                <w:lang w:val="en-GB"/>
              </w:rPr>
            </w:r>
            <w:r w:rsidR="00EC6AF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629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5A22" w14:textId="77777777" w:rsidR="006006D8" w:rsidRPr="00F16299" w:rsidRDefault="006006D8" w:rsidP="006006D8">
            <w:pPr>
              <w:rPr>
                <w:rFonts w:asciiTheme="minorHAnsi" w:hAnsiTheme="minorHAnsi"/>
                <w:sz w:val="20"/>
              </w:rPr>
            </w:pPr>
            <w:r w:rsidRPr="00F16299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629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6299">
              <w:rPr>
                <w:rFonts w:asciiTheme="minorHAnsi" w:hAnsiTheme="minorHAnsi"/>
                <w:sz w:val="20"/>
              </w:rPr>
            </w:r>
            <w:r w:rsidRPr="00F16299">
              <w:rPr>
                <w:rFonts w:asciiTheme="minorHAnsi" w:hAnsiTheme="minorHAnsi"/>
                <w:sz w:val="20"/>
              </w:rPr>
              <w:fldChar w:fldCharType="separate"/>
            </w:r>
            <w:r w:rsidRPr="00F16299">
              <w:rPr>
                <w:rFonts w:asciiTheme="minorHAnsi" w:hAnsiTheme="minorHAnsi"/>
                <w:noProof/>
                <w:sz w:val="20"/>
              </w:rPr>
              <w:t> </w:t>
            </w:r>
            <w:r w:rsidRPr="00F16299">
              <w:rPr>
                <w:rFonts w:asciiTheme="minorHAnsi" w:hAnsiTheme="minorHAnsi"/>
                <w:noProof/>
                <w:sz w:val="20"/>
              </w:rPr>
              <w:t> </w:t>
            </w:r>
            <w:r w:rsidRPr="00F16299">
              <w:rPr>
                <w:rFonts w:asciiTheme="minorHAnsi" w:hAnsiTheme="minorHAnsi"/>
                <w:noProof/>
                <w:sz w:val="20"/>
              </w:rPr>
              <w:t> </w:t>
            </w:r>
            <w:r w:rsidRPr="00F16299">
              <w:rPr>
                <w:rFonts w:asciiTheme="minorHAnsi" w:hAnsiTheme="minorHAnsi"/>
                <w:noProof/>
                <w:sz w:val="20"/>
              </w:rPr>
              <w:t> </w:t>
            </w:r>
            <w:r w:rsidRPr="00F16299">
              <w:rPr>
                <w:rFonts w:asciiTheme="minorHAnsi" w:hAnsiTheme="minorHAnsi"/>
                <w:noProof/>
                <w:sz w:val="20"/>
              </w:rPr>
              <w:t> </w:t>
            </w:r>
            <w:r w:rsidRPr="00F1629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006D8" w:rsidRPr="00732697" w14:paraId="3033FDE5" w14:textId="77777777" w:rsidTr="00EC6AF0">
        <w:trPr>
          <w:cantSplit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A9E61" w14:textId="77777777" w:rsidR="006006D8" w:rsidRPr="00732697" w:rsidRDefault="006006D8" w:rsidP="006006D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BF1C" w14:textId="77777777" w:rsidR="006006D8" w:rsidRPr="00F16299" w:rsidRDefault="006006D8" w:rsidP="006006D8">
            <w:pPr>
              <w:rPr>
                <w:sz w:val="20"/>
              </w:rPr>
            </w:pPr>
            <w:r w:rsidRPr="00F16299">
              <w:rPr>
                <w:sz w:val="20"/>
              </w:rPr>
              <w:t>Scope 5 - Öffentlicher Personenverkehr (ÖPV)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723" w14:textId="77777777" w:rsidR="006006D8" w:rsidRPr="00F16299" w:rsidRDefault="006006D8" w:rsidP="006006D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629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29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C6AF0">
              <w:rPr>
                <w:rFonts w:asciiTheme="minorHAnsi" w:hAnsiTheme="minorHAnsi"/>
                <w:sz w:val="20"/>
                <w:lang w:val="en-GB"/>
              </w:rPr>
            </w:r>
            <w:r w:rsidR="00EC6AF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629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2E32" w14:textId="77777777" w:rsidR="006006D8" w:rsidRPr="00F16299" w:rsidRDefault="006006D8" w:rsidP="006006D8">
            <w:pPr>
              <w:rPr>
                <w:rFonts w:asciiTheme="minorHAnsi" w:hAnsiTheme="minorHAnsi"/>
                <w:sz w:val="20"/>
              </w:rPr>
            </w:pPr>
            <w:r w:rsidRPr="00F16299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629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6299">
              <w:rPr>
                <w:rFonts w:asciiTheme="minorHAnsi" w:hAnsiTheme="minorHAnsi"/>
                <w:sz w:val="20"/>
              </w:rPr>
            </w:r>
            <w:r w:rsidRPr="00F16299">
              <w:rPr>
                <w:rFonts w:asciiTheme="minorHAnsi" w:hAnsiTheme="minorHAnsi"/>
                <w:sz w:val="20"/>
              </w:rPr>
              <w:fldChar w:fldCharType="separate"/>
            </w:r>
            <w:r w:rsidRPr="00F16299">
              <w:rPr>
                <w:rFonts w:asciiTheme="minorHAnsi" w:hAnsiTheme="minorHAnsi"/>
                <w:noProof/>
                <w:sz w:val="20"/>
              </w:rPr>
              <w:t> </w:t>
            </w:r>
            <w:r w:rsidRPr="00F16299">
              <w:rPr>
                <w:rFonts w:asciiTheme="minorHAnsi" w:hAnsiTheme="minorHAnsi"/>
                <w:noProof/>
                <w:sz w:val="20"/>
              </w:rPr>
              <w:t> </w:t>
            </w:r>
            <w:r w:rsidRPr="00F16299">
              <w:rPr>
                <w:rFonts w:asciiTheme="minorHAnsi" w:hAnsiTheme="minorHAnsi"/>
                <w:noProof/>
                <w:sz w:val="20"/>
              </w:rPr>
              <w:t> </w:t>
            </w:r>
            <w:r w:rsidRPr="00F16299">
              <w:rPr>
                <w:rFonts w:asciiTheme="minorHAnsi" w:hAnsiTheme="minorHAnsi"/>
                <w:noProof/>
                <w:sz w:val="20"/>
              </w:rPr>
              <w:t> </w:t>
            </w:r>
            <w:r w:rsidRPr="00F16299">
              <w:rPr>
                <w:rFonts w:asciiTheme="minorHAnsi" w:hAnsiTheme="minorHAnsi"/>
                <w:noProof/>
                <w:sz w:val="20"/>
              </w:rPr>
              <w:t> </w:t>
            </w:r>
            <w:r w:rsidRPr="00F1629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006D8" w:rsidRPr="00732697" w14:paraId="2FA456EB" w14:textId="77777777" w:rsidTr="00EC6AF0">
        <w:trPr>
          <w:cantSplit/>
        </w:trPr>
        <w:tc>
          <w:tcPr>
            <w:tcW w:w="1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009D7" w14:textId="77777777" w:rsidR="006006D8" w:rsidRPr="00732697" w:rsidRDefault="006006D8" w:rsidP="006006D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5A2A" w14:textId="77777777" w:rsidR="006006D8" w:rsidRPr="00F16299" w:rsidRDefault="006006D8" w:rsidP="006006D8">
            <w:pPr>
              <w:rPr>
                <w:sz w:val="20"/>
              </w:rPr>
            </w:pPr>
            <w:r w:rsidRPr="00F16299">
              <w:rPr>
                <w:sz w:val="20"/>
              </w:rPr>
              <w:t>Scope 6 - Objekte mit besonderer Sicherheitsrelevanz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EE06" w14:textId="77777777" w:rsidR="006006D8" w:rsidRPr="00F16299" w:rsidRDefault="006006D8" w:rsidP="006006D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629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29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C6AF0">
              <w:rPr>
                <w:rFonts w:asciiTheme="minorHAnsi" w:hAnsiTheme="minorHAnsi"/>
                <w:sz w:val="20"/>
                <w:lang w:val="en-GB"/>
              </w:rPr>
            </w:r>
            <w:r w:rsidR="00EC6AF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629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4442" w14:textId="77777777" w:rsidR="006006D8" w:rsidRPr="00F16299" w:rsidRDefault="006006D8" w:rsidP="006006D8">
            <w:pPr>
              <w:rPr>
                <w:rFonts w:asciiTheme="minorHAnsi" w:hAnsiTheme="minorHAnsi"/>
                <w:sz w:val="20"/>
              </w:rPr>
            </w:pPr>
            <w:r w:rsidRPr="00F16299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629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6299">
              <w:rPr>
                <w:rFonts w:asciiTheme="minorHAnsi" w:hAnsiTheme="minorHAnsi"/>
                <w:sz w:val="20"/>
              </w:rPr>
            </w:r>
            <w:r w:rsidRPr="00F16299">
              <w:rPr>
                <w:rFonts w:asciiTheme="minorHAnsi" w:hAnsiTheme="minorHAnsi"/>
                <w:sz w:val="20"/>
              </w:rPr>
              <w:fldChar w:fldCharType="separate"/>
            </w:r>
            <w:r w:rsidRPr="00F16299">
              <w:rPr>
                <w:rFonts w:asciiTheme="minorHAnsi" w:hAnsiTheme="minorHAnsi"/>
                <w:noProof/>
                <w:sz w:val="20"/>
              </w:rPr>
              <w:t> </w:t>
            </w:r>
            <w:r w:rsidRPr="00F16299">
              <w:rPr>
                <w:rFonts w:asciiTheme="minorHAnsi" w:hAnsiTheme="minorHAnsi"/>
                <w:noProof/>
                <w:sz w:val="20"/>
              </w:rPr>
              <w:t> </w:t>
            </w:r>
            <w:r w:rsidRPr="00F16299">
              <w:rPr>
                <w:rFonts w:asciiTheme="minorHAnsi" w:hAnsiTheme="minorHAnsi"/>
                <w:noProof/>
                <w:sz w:val="20"/>
              </w:rPr>
              <w:t> </w:t>
            </w:r>
            <w:r w:rsidRPr="00F16299">
              <w:rPr>
                <w:rFonts w:asciiTheme="minorHAnsi" w:hAnsiTheme="minorHAnsi"/>
                <w:noProof/>
                <w:sz w:val="20"/>
              </w:rPr>
              <w:t> </w:t>
            </w:r>
            <w:r w:rsidRPr="00F16299">
              <w:rPr>
                <w:rFonts w:asciiTheme="minorHAnsi" w:hAnsiTheme="minorHAnsi"/>
                <w:noProof/>
                <w:sz w:val="20"/>
              </w:rPr>
              <w:t> </w:t>
            </w:r>
            <w:r w:rsidRPr="00F1629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006D8" w:rsidRPr="00732697" w14:paraId="21D5078C" w14:textId="77777777" w:rsidTr="00EC6AF0">
        <w:trPr>
          <w:cantSplit/>
        </w:trPr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3F06" w14:textId="77777777" w:rsidR="006006D8" w:rsidRPr="00732697" w:rsidRDefault="006006D8" w:rsidP="006006D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B83A" w14:textId="77777777" w:rsidR="006006D8" w:rsidRPr="00F16299" w:rsidRDefault="006006D8" w:rsidP="006006D8">
            <w:pPr>
              <w:ind w:left="789" w:hanging="789"/>
              <w:rPr>
                <w:sz w:val="20"/>
              </w:rPr>
            </w:pPr>
            <w:r w:rsidRPr="00F16299">
              <w:rPr>
                <w:sz w:val="20"/>
              </w:rPr>
              <w:t xml:space="preserve">Scope 7 - Flüchtlings- und Asyleinrichtungen </w:t>
            </w:r>
            <w:r>
              <w:rPr>
                <w:sz w:val="20"/>
              </w:rPr>
              <w:br/>
            </w:r>
            <w:r w:rsidRPr="00F16299">
              <w:rPr>
                <w:sz w:val="20"/>
              </w:rPr>
              <w:t>und/oder -unterkünfte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43E4" w14:textId="77777777" w:rsidR="006006D8" w:rsidRPr="00F16299" w:rsidRDefault="006006D8" w:rsidP="006006D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1629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29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C6AF0">
              <w:rPr>
                <w:rFonts w:asciiTheme="minorHAnsi" w:hAnsiTheme="minorHAnsi"/>
                <w:sz w:val="20"/>
                <w:lang w:val="en-GB"/>
              </w:rPr>
            </w:r>
            <w:r w:rsidR="00EC6AF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1629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4BDC" w14:textId="77777777" w:rsidR="006006D8" w:rsidRPr="00F16299" w:rsidRDefault="006006D8" w:rsidP="006006D8">
            <w:pPr>
              <w:rPr>
                <w:rFonts w:asciiTheme="minorHAnsi" w:hAnsiTheme="minorHAnsi"/>
                <w:sz w:val="20"/>
              </w:rPr>
            </w:pPr>
            <w:r w:rsidRPr="00F16299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629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16299">
              <w:rPr>
                <w:rFonts w:asciiTheme="minorHAnsi" w:hAnsiTheme="minorHAnsi"/>
                <w:sz w:val="20"/>
              </w:rPr>
            </w:r>
            <w:r w:rsidRPr="00F16299">
              <w:rPr>
                <w:rFonts w:asciiTheme="minorHAnsi" w:hAnsiTheme="minorHAnsi"/>
                <w:sz w:val="20"/>
              </w:rPr>
              <w:fldChar w:fldCharType="separate"/>
            </w:r>
            <w:r w:rsidRPr="00F16299">
              <w:rPr>
                <w:rFonts w:asciiTheme="minorHAnsi" w:hAnsiTheme="minorHAnsi"/>
                <w:noProof/>
                <w:sz w:val="20"/>
              </w:rPr>
              <w:t> </w:t>
            </w:r>
            <w:r w:rsidRPr="00F16299">
              <w:rPr>
                <w:rFonts w:asciiTheme="minorHAnsi" w:hAnsiTheme="minorHAnsi"/>
                <w:noProof/>
                <w:sz w:val="20"/>
              </w:rPr>
              <w:t> </w:t>
            </w:r>
            <w:r w:rsidRPr="00F16299">
              <w:rPr>
                <w:rFonts w:asciiTheme="minorHAnsi" w:hAnsiTheme="minorHAnsi"/>
                <w:noProof/>
                <w:sz w:val="20"/>
              </w:rPr>
              <w:t> </w:t>
            </w:r>
            <w:r w:rsidRPr="00F16299">
              <w:rPr>
                <w:rFonts w:asciiTheme="minorHAnsi" w:hAnsiTheme="minorHAnsi"/>
                <w:noProof/>
                <w:sz w:val="20"/>
              </w:rPr>
              <w:t> </w:t>
            </w:r>
            <w:r w:rsidRPr="00F16299">
              <w:rPr>
                <w:rFonts w:asciiTheme="minorHAnsi" w:hAnsiTheme="minorHAnsi"/>
                <w:noProof/>
                <w:sz w:val="20"/>
              </w:rPr>
              <w:t> </w:t>
            </w:r>
            <w:r w:rsidRPr="00F1629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006D8" w:rsidRPr="00732697" w14:paraId="537D5E78" w14:textId="77777777" w:rsidTr="00EC6AF0">
        <w:trPr>
          <w:cantSplit/>
        </w:trPr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F4A6C" w14:textId="77777777" w:rsidR="006006D8" w:rsidRDefault="006006D8" w:rsidP="006006D8">
            <w:pPr>
              <w:keepNext/>
              <w:rPr>
                <w:rFonts w:asciiTheme="minorHAnsi" w:hAnsiTheme="minorHAnsi"/>
                <w:sz w:val="20"/>
              </w:rPr>
            </w:pPr>
            <w:r w:rsidRPr="00845FC3">
              <w:rPr>
                <w:rFonts w:asciiTheme="minorHAnsi" w:hAnsiTheme="minorHAnsi"/>
                <w:b/>
                <w:sz w:val="20"/>
              </w:rPr>
              <w:t>PQ-VOB (Präqualifizierung im Baubereich)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CC6E" w14:textId="77777777" w:rsidR="006006D8" w:rsidRDefault="006006D8" w:rsidP="006006D8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6006D8" w:rsidRPr="00732697" w14:paraId="37576DEE" w14:textId="77777777" w:rsidTr="00EC6AF0">
        <w:trPr>
          <w:cantSplit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DF884" w14:textId="77777777" w:rsidR="006006D8" w:rsidRDefault="006006D8" w:rsidP="006006D8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880A" w14:textId="77777777" w:rsidR="006006D8" w:rsidRPr="007B04EC" w:rsidRDefault="006006D8" w:rsidP="006006D8">
            <w:pPr>
              <w:keepNext/>
              <w:rPr>
                <w:sz w:val="20"/>
              </w:rPr>
            </w:pPr>
            <w:r w:rsidRPr="007B04EC">
              <w:rPr>
                <w:sz w:val="20"/>
              </w:rPr>
              <w:t xml:space="preserve">Scope 1: A </w:t>
            </w:r>
            <w:r>
              <w:rPr>
                <w:sz w:val="20"/>
              </w:rPr>
              <w:t>-</w:t>
            </w:r>
            <w:r w:rsidRPr="007B04EC">
              <w:rPr>
                <w:sz w:val="20"/>
              </w:rPr>
              <w:t xml:space="preserve"> Einzelleistungen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C84B" w14:textId="77777777" w:rsidR="006006D8" w:rsidRDefault="006006D8" w:rsidP="006006D8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C6AF0">
              <w:rPr>
                <w:rFonts w:asciiTheme="minorHAnsi" w:hAnsiTheme="minorHAnsi"/>
                <w:sz w:val="20"/>
                <w:lang w:val="en-GB"/>
              </w:rPr>
            </w:r>
            <w:r w:rsidR="00EC6AF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A4DC" w14:textId="77777777" w:rsidR="006006D8" w:rsidRDefault="006006D8" w:rsidP="006006D8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006D8" w:rsidRPr="00732697" w14:paraId="4917BB34" w14:textId="77777777" w:rsidTr="00EC6AF0">
        <w:trPr>
          <w:cantSplit/>
        </w:trPr>
        <w:tc>
          <w:tcPr>
            <w:tcW w:w="1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10D6B" w14:textId="77777777" w:rsidR="006006D8" w:rsidRDefault="006006D8" w:rsidP="006006D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800F" w14:textId="77777777" w:rsidR="006006D8" w:rsidRPr="007B04EC" w:rsidRDefault="006006D8" w:rsidP="006006D8">
            <w:pPr>
              <w:rPr>
                <w:sz w:val="20"/>
              </w:rPr>
            </w:pPr>
            <w:r w:rsidRPr="007B04EC">
              <w:rPr>
                <w:sz w:val="20"/>
              </w:rPr>
              <w:t>Scope 2: B - Komplettleistungen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B683" w14:textId="77777777" w:rsidR="006006D8" w:rsidRDefault="006006D8" w:rsidP="006006D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C6AF0">
              <w:rPr>
                <w:rFonts w:asciiTheme="minorHAnsi" w:hAnsiTheme="minorHAnsi"/>
                <w:sz w:val="20"/>
                <w:lang w:val="en-GB"/>
              </w:rPr>
            </w:r>
            <w:r w:rsidR="00EC6AF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8B32" w14:textId="77777777" w:rsidR="006006D8" w:rsidRDefault="006006D8" w:rsidP="006006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006D8" w:rsidRPr="00F56274" w14:paraId="5DD7FB64" w14:textId="77777777" w:rsidTr="00EC6AF0">
        <w:trPr>
          <w:cantSplit/>
        </w:trPr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5A304" w14:textId="77777777" w:rsidR="006006D8" w:rsidRPr="00F56274" w:rsidRDefault="006006D8" w:rsidP="006006D8">
            <w:pPr>
              <w:keepNext/>
              <w:rPr>
                <w:rFonts w:asciiTheme="minorHAnsi" w:hAnsiTheme="minorHAnsi"/>
                <w:sz w:val="20"/>
              </w:rPr>
            </w:pPr>
            <w:r w:rsidRPr="00F56274">
              <w:rPr>
                <w:rFonts w:asciiTheme="minorHAnsi" w:hAnsiTheme="minorHAnsi"/>
                <w:b/>
                <w:sz w:val="20"/>
              </w:rPr>
              <w:lastRenderedPageBreak/>
              <w:t>Handwerk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A438" w14:textId="77777777" w:rsidR="006006D8" w:rsidRPr="00F56274" w:rsidRDefault="006006D8" w:rsidP="006006D8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6006D8" w:rsidRPr="00F56274" w14:paraId="19CABB6F" w14:textId="77777777" w:rsidTr="00EC6AF0">
        <w:trPr>
          <w:cantSplit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D41FB1" w14:textId="77777777" w:rsidR="006006D8" w:rsidRPr="00F56274" w:rsidRDefault="006006D8" w:rsidP="006006D8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A684" w14:textId="77777777" w:rsidR="006006D8" w:rsidRPr="00F56274" w:rsidRDefault="006006D8" w:rsidP="006006D8">
            <w:pPr>
              <w:rPr>
                <w:sz w:val="20"/>
              </w:rPr>
            </w:pPr>
            <w:r w:rsidRPr="00F56274">
              <w:rPr>
                <w:sz w:val="20"/>
              </w:rPr>
              <w:t>Fachbetrieb des Schornsteinfegerhandwerks (ZIV)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7EE" w14:textId="77777777" w:rsidR="006006D8" w:rsidRPr="00F56274" w:rsidRDefault="006006D8" w:rsidP="006006D8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F56274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274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C6AF0">
              <w:rPr>
                <w:rFonts w:asciiTheme="minorHAnsi" w:hAnsiTheme="minorHAnsi"/>
                <w:sz w:val="20"/>
                <w:lang w:val="en-GB"/>
              </w:rPr>
            </w:r>
            <w:r w:rsidR="00EC6AF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56274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D539" w14:textId="77777777" w:rsidR="006006D8" w:rsidRPr="00F56274" w:rsidRDefault="006006D8" w:rsidP="006006D8">
            <w:pPr>
              <w:keepNext/>
              <w:rPr>
                <w:rFonts w:asciiTheme="minorHAnsi" w:hAnsiTheme="minorHAnsi"/>
                <w:sz w:val="20"/>
              </w:rPr>
            </w:pPr>
            <w:r w:rsidRPr="00F56274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5627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56274">
              <w:rPr>
                <w:rFonts w:asciiTheme="minorHAnsi" w:hAnsiTheme="minorHAnsi"/>
                <w:sz w:val="20"/>
              </w:rPr>
            </w:r>
            <w:r w:rsidRPr="00F56274">
              <w:rPr>
                <w:rFonts w:asciiTheme="minorHAnsi" w:hAnsiTheme="minorHAnsi"/>
                <w:sz w:val="20"/>
              </w:rPr>
              <w:fldChar w:fldCharType="separate"/>
            </w:r>
            <w:r w:rsidRPr="00F56274">
              <w:rPr>
                <w:rFonts w:asciiTheme="minorHAnsi" w:hAnsiTheme="minorHAnsi"/>
                <w:noProof/>
                <w:sz w:val="20"/>
              </w:rPr>
              <w:t> </w:t>
            </w:r>
            <w:r w:rsidRPr="00F56274">
              <w:rPr>
                <w:rFonts w:asciiTheme="minorHAnsi" w:hAnsiTheme="minorHAnsi"/>
                <w:noProof/>
                <w:sz w:val="20"/>
              </w:rPr>
              <w:t> </w:t>
            </w:r>
            <w:r w:rsidRPr="00F56274">
              <w:rPr>
                <w:rFonts w:asciiTheme="minorHAnsi" w:hAnsiTheme="minorHAnsi"/>
                <w:noProof/>
                <w:sz w:val="20"/>
              </w:rPr>
              <w:t> </w:t>
            </w:r>
            <w:r w:rsidRPr="00F56274">
              <w:rPr>
                <w:rFonts w:asciiTheme="minorHAnsi" w:hAnsiTheme="minorHAnsi"/>
                <w:noProof/>
                <w:sz w:val="20"/>
              </w:rPr>
              <w:t> </w:t>
            </w:r>
            <w:r w:rsidRPr="00F56274">
              <w:rPr>
                <w:rFonts w:asciiTheme="minorHAnsi" w:hAnsiTheme="minorHAnsi"/>
                <w:noProof/>
                <w:sz w:val="20"/>
              </w:rPr>
              <w:t> </w:t>
            </w:r>
            <w:r w:rsidRPr="00F5627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006D8" w14:paraId="4A625F3F" w14:textId="77777777" w:rsidTr="00EC6AF0">
        <w:trPr>
          <w:cantSplit/>
        </w:trPr>
        <w:tc>
          <w:tcPr>
            <w:tcW w:w="1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4EFE" w14:textId="77777777" w:rsidR="006006D8" w:rsidRPr="00F56274" w:rsidRDefault="006006D8" w:rsidP="006006D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2C8E" w14:textId="77777777" w:rsidR="006006D8" w:rsidRPr="00F56274" w:rsidRDefault="006006D8" w:rsidP="006006D8">
            <w:pPr>
              <w:rPr>
                <w:sz w:val="20"/>
              </w:rPr>
            </w:pPr>
            <w:r w:rsidRPr="00F56274">
              <w:rPr>
                <w:sz w:val="20"/>
              </w:rPr>
              <w:t>Bestattungsdienstleistungen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2BF6" w14:textId="77777777" w:rsidR="006006D8" w:rsidRPr="00F56274" w:rsidRDefault="006006D8" w:rsidP="006006D8">
            <w:pPr>
              <w:jc w:val="center"/>
              <w:rPr>
                <w:rFonts w:asciiTheme="minorHAnsi" w:hAnsiTheme="minorHAnsi"/>
                <w:sz w:val="20"/>
              </w:rPr>
            </w:pPr>
            <w:r w:rsidRPr="00F56274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274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C6AF0">
              <w:rPr>
                <w:rFonts w:asciiTheme="minorHAnsi" w:hAnsiTheme="minorHAnsi"/>
                <w:sz w:val="20"/>
                <w:lang w:val="en-GB"/>
              </w:rPr>
            </w:r>
            <w:r w:rsidR="00EC6AF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56274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572E" w14:textId="77777777" w:rsidR="006006D8" w:rsidRPr="00F56274" w:rsidRDefault="006006D8" w:rsidP="006006D8">
            <w:pPr>
              <w:rPr>
                <w:rFonts w:asciiTheme="minorHAnsi" w:hAnsiTheme="minorHAnsi"/>
                <w:sz w:val="20"/>
              </w:rPr>
            </w:pPr>
            <w:r w:rsidRPr="00F56274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5627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56274">
              <w:rPr>
                <w:rFonts w:asciiTheme="minorHAnsi" w:hAnsiTheme="minorHAnsi"/>
                <w:sz w:val="20"/>
              </w:rPr>
            </w:r>
            <w:r w:rsidRPr="00F56274">
              <w:rPr>
                <w:rFonts w:asciiTheme="minorHAnsi" w:hAnsiTheme="minorHAnsi"/>
                <w:sz w:val="20"/>
              </w:rPr>
              <w:fldChar w:fldCharType="separate"/>
            </w:r>
            <w:r w:rsidRPr="00F56274">
              <w:rPr>
                <w:rFonts w:asciiTheme="minorHAnsi" w:hAnsiTheme="minorHAnsi"/>
                <w:noProof/>
                <w:sz w:val="20"/>
              </w:rPr>
              <w:t> </w:t>
            </w:r>
            <w:r w:rsidRPr="00F56274">
              <w:rPr>
                <w:rFonts w:asciiTheme="minorHAnsi" w:hAnsiTheme="minorHAnsi"/>
                <w:noProof/>
                <w:sz w:val="20"/>
              </w:rPr>
              <w:t> </w:t>
            </w:r>
            <w:r w:rsidRPr="00F56274">
              <w:rPr>
                <w:rFonts w:asciiTheme="minorHAnsi" w:hAnsiTheme="minorHAnsi"/>
                <w:noProof/>
                <w:sz w:val="20"/>
              </w:rPr>
              <w:t> </w:t>
            </w:r>
            <w:r w:rsidRPr="00F56274">
              <w:rPr>
                <w:rFonts w:asciiTheme="minorHAnsi" w:hAnsiTheme="minorHAnsi"/>
                <w:noProof/>
                <w:sz w:val="20"/>
              </w:rPr>
              <w:t> </w:t>
            </w:r>
            <w:r w:rsidRPr="00F56274">
              <w:rPr>
                <w:rFonts w:asciiTheme="minorHAnsi" w:hAnsiTheme="minorHAnsi"/>
                <w:noProof/>
                <w:sz w:val="20"/>
              </w:rPr>
              <w:t> </w:t>
            </w:r>
            <w:r w:rsidRPr="00F5627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006D8" w:rsidRPr="00732697" w14:paraId="148715DC" w14:textId="77777777" w:rsidTr="00EC6AF0">
        <w:trPr>
          <w:cantSplit/>
        </w:trPr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BE11" w14:textId="77777777" w:rsidR="006006D8" w:rsidRPr="007A6332" w:rsidRDefault="006006D8" w:rsidP="00E3400C">
            <w:pPr>
              <w:rPr>
                <w:b/>
                <w:sz w:val="20"/>
                <w:highlight w:val="yellow"/>
              </w:rPr>
            </w:pPr>
            <w:r w:rsidRPr="003958EE">
              <w:rPr>
                <w:rFonts w:asciiTheme="minorHAnsi" w:hAnsiTheme="minorHAnsi"/>
                <w:b/>
                <w:sz w:val="20"/>
              </w:rPr>
              <w:t>PQ KEP (Kurier-, Express- und Paketdienste)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546" w14:textId="77777777" w:rsidR="006006D8" w:rsidRDefault="006006D8" w:rsidP="00E3400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C6AF0">
              <w:rPr>
                <w:rFonts w:asciiTheme="minorHAnsi" w:hAnsiTheme="minorHAnsi"/>
                <w:sz w:val="20"/>
                <w:lang w:val="en-GB"/>
              </w:rPr>
            </w:r>
            <w:r w:rsidR="00EC6AF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F2C5" w14:textId="77777777" w:rsidR="006006D8" w:rsidRDefault="006006D8" w:rsidP="00E3400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006D8" w:rsidRPr="00732697" w14:paraId="220D46BD" w14:textId="77777777" w:rsidTr="00EC6AF0">
        <w:trPr>
          <w:cantSplit/>
        </w:trPr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456F" w14:textId="77777777" w:rsidR="006006D8" w:rsidRPr="007A6332" w:rsidRDefault="006006D8" w:rsidP="006006D8">
            <w:pPr>
              <w:rPr>
                <w:rFonts w:asciiTheme="minorHAnsi" w:hAnsiTheme="minorHAnsi"/>
                <w:b/>
                <w:sz w:val="20"/>
                <w:highlight w:val="yellow"/>
              </w:rPr>
            </w:pPr>
            <w:r w:rsidRPr="003958EE">
              <w:rPr>
                <w:rFonts w:asciiTheme="minorHAnsi" w:hAnsiTheme="minorHAnsi"/>
                <w:b/>
                <w:sz w:val="20"/>
              </w:rPr>
              <w:t>Geld- und Wertdienste (DIN 77210)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62C1" w14:textId="77777777" w:rsidR="006006D8" w:rsidRDefault="006006D8" w:rsidP="006006D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C6AF0">
              <w:rPr>
                <w:rFonts w:asciiTheme="minorHAnsi" w:hAnsiTheme="minorHAnsi"/>
                <w:sz w:val="20"/>
                <w:lang w:val="en-GB"/>
              </w:rPr>
            </w:r>
            <w:r w:rsidR="00EC6AF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5F20" w14:textId="77777777" w:rsidR="006006D8" w:rsidRDefault="006006D8" w:rsidP="006006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006D8" w:rsidRPr="00F56274" w14:paraId="58D5F9E2" w14:textId="77777777" w:rsidTr="00EC6AF0">
        <w:trPr>
          <w:cantSplit/>
        </w:trPr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F7ABA" w14:textId="77777777" w:rsidR="006006D8" w:rsidRPr="000B7889" w:rsidRDefault="006006D8" w:rsidP="006006D8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0B7889">
              <w:rPr>
                <w:b/>
                <w:color w:val="000000"/>
                <w:sz w:val="20"/>
              </w:rPr>
              <w:t>Glücksspiel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2901" w14:textId="77777777" w:rsidR="006006D8" w:rsidRPr="000B7889" w:rsidRDefault="006006D8" w:rsidP="006006D8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6006D8" w:rsidRPr="00F56274" w14:paraId="3B4B7853" w14:textId="77777777" w:rsidTr="00EC6AF0">
        <w:trPr>
          <w:cantSplit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E029DF" w14:textId="77777777" w:rsidR="006006D8" w:rsidRPr="000B7889" w:rsidRDefault="006006D8" w:rsidP="006006D8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1086" w14:textId="77777777" w:rsidR="006006D8" w:rsidRPr="000B7889" w:rsidRDefault="006006D8" w:rsidP="006006D8">
            <w:pPr>
              <w:rPr>
                <w:sz w:val="20"/>
              </w:rPr>
            </w:pPr>
            <w:r w:rsidRPr="000B7889">
              <w:rPr>
                <w:sz w:val="20"/>
              </w:rPr>
              <w:t>Geprüfte Qualität in Spielhallen – Jugendschutz, Spielerschutz, Betriebsmanagement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CD95" w14:textId="77777777" w:rsidR="006006D8" w:rsidRPr="000B7889" w:rsidRDefault="006006D8" w:rsidP="006006D8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0B788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88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C6AF0">
              <w:rPr>
                <w:rFonts w:asciiTheme="minorHAnsi" w:hAnsiTheme="minorHAnsi"/>
                <w:sz w:val="20"/>
                <w:lang w:val="en-GB"/>
              </w:rPr>
            </w:r>
            <w:r w:rsidR="00EC6AF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B788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8BFE" w14:textId="77777777" w:rsidR="006006D8" w:rsidRPr="000B7889" w:rsidRDefault="006006D8" w:rsidP="006006D8">
            <w:pPr>
              <w:keepNext/>
              <w:rPr>
                <w:rFonts w:asciiTheme="minorHAnsi" w:hAnsiTheme="minorHAnsi"/>
                <w:sz w:val="20"/>
              </w:rPr>
            </w:pPr>
            <w:r w:rsidRPr="000B7889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B788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7889">
              <w:rPr>
                <w:rFonts w:asciiTheme="minorHAnsi" w:hAnsiTheme="minorHAnsi"/>
                <w:sz w:val="20"/>
              </w:rPr>
            </w:r>
            <w:r w:rsidRPr="000B7889">
              <w:rPr>
                <w:rFonts w:asciiTheme="minorHAnsi" w:hAnsiTheme="minorHAnsi"/>
                <w:sz w:val="20"/>
              </w:rPr>
              <w:fldChar w:fldCharType="separate"/>
            </w:r>
            <w:r w:rsidRPr="000B7889">
              <w:rPr>
                <w:rFonts w:asciiTheme="minorHAnsi" w:hAnsiTheme="minorHAnsi"/>
                <w:noProof/>
                <w:sz w:val="20"/>
              </w:rPr>
              <w:t> </w:t>
            </w:r>
            <w:r w:rsidRPr="000B7889">
              <w:rPr>
                <w:rFonts w:asciiTheme="minorHAnsi" w:hAnsiTheme="minorHAnsi"/>
                <w:noProof/>
                <w:sz w:val="20"/>
              </w:rPr>
              <w:t> </w:t>
            </w:r>
            <w:r w:rsidRPr="000B7889">
              <w:rPr>
                <w:rFonts w:asciiTheme="minorHAnsi" w:hAnsiTheme="minorHAnsi"/>
                <w:noProof/>
                <w:sz w:val="20"/>
              </w:rPr>
              <w:t> </w:t>
            </w:r>
            <w:r w:rsidRPr="000B7889">
              <w:rPr>
                <w:rFonts w:asciiTheme="minorHAnsi" w:hAnsiTheme="minorHAnsi"/>
                <w:noProof/>
                <w:sz w:val="20"/>
              </w:rPr>
              <w:t> </w:t>
            </w:r>
            <w:r w:rsidRPr="000B7889">
              <w:rPr>
                <w:rFonts w:asciiTheme="minorHAnsi" w:hAnsiTheme="minorHAnsi"/>
                <w:noProof/>
                <w:sz w:val="20"/>
              </w:rPr>
              <w:t> </w:t>
            </w:r>
            <w:r w:rsidRPr="000B788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006D8" w:rsidRPr="00F56274" w14:paraId="686C5BFB" w14:textId="77777777" w:rsidTr="00EC6AF0">
        <w:trPr>
          <w:cantSplit/>
        </w:trPr>
        <w:tc>
          <w:tcPr>
            <w:tcW w:w="1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3D51A" w14:textId="77777777" w:rsidR="006006D8" w:rsidRPr="000B7889" w:rsidRDefault="006006D8" w:rsidP="006006D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3532" w14:textId="77777777" w:rsidR="006006D8" w:rsidRPr="000B7889" w:rsidRDefault="006006D8" w:rsidP="006006D8">
            <w:pPr>
              <w:rPr>
                <w:sz w:val="20"/>
              </w:rPr>
            </w:pPr>
            <w:r w:rsidRPr="000B7889">
              <w:rPr>
                <w:sz w:val="20"/>
              </w:rPr>
              <w:t xml:space="preserve">Sicherung des Jugend- und Spielerschutzes innerhalb </w:t>
            </w:r>
            <w:r>
              <w:rPr>
                <w:sz w:val="20"/>
              </w:rPr>
              <w:br/>
            </w:r>
            <w:r w:rsidRPr="000B7889">
              <w:rPr>
                <w:sz w:val="20"/>
              </w:rPr>
              <w:t>des gewerblichen Geldspiels in Deutschland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5E1C" w14:textId="77777777" w:rsidR="006006D8" w:rsidRPr="000B7889" w:rsidRDefault="006006D8" w:rsidP="006006D8">
            <w:pPr>
              <w:jc w:val="center"/>
              <w:rPr>
                <w:rFonts w:asciiTheme="minorHAnsi" w:hAnsiTheme="minorHAnsi"/>
                <w:sz w:val="20"/>
              </w:rPr>
            </w:pPr>
            <w:r w:rsidRPr="000B7889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88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EC6AF0">
              <w:rPr>
                <w:rFonts w:asciiTheme="minorHAnsi" w:hAnsiTheme="minorHAnsi"/>
                <w:sz w:val="20"/>
                <w:lang w:val="en-GB"/>
              </w:rPr>
            </w:r>
            <w:r w:rsidR="00EC6AF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0B7889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32B1" w14:textId="77777777" w:rsidR="006006D8" w:rsidRPr="000B7889" w:rsidRDefault="006006D8" w:rsidP="006006D8">
            <w:pPr>
              <w:rPr>
                <w:rFonts w:asciiTheme="minorHAnsi" w:hAnsiTheme="minorHAnsi"/>
                <w:sz w:val="20"/>
              </w:rPr>
            </w:pPr>
            <w:r w:rsidRPr="000B7889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B7889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0B7889">
              <w:rPr>
                <w:rFonts w:asciiTheme="minorHAnsi" w:hAnsiTheme="minorHAnsi"/>
                <w:sz w:val="20"/>
              </w:rPr>
            </w:r>
            <w:r w:rsidRPr="000B7889">
              <w:rPr>
                <w:rFonts w:asciiTheme="minorHAnsi" w:hAnsiTheme="minorHAnsi"/>
                <w:sz w:val="20"/>
              </w:rPr>
              <w:fldChar w:fldCharType="separate"/>
            </w:r>
            <w:r w:rsidRPr="000B7889">
              <w:rPr>
                <w:rFonts w:asciiTheme="minorHAnsi" w:hAnsiTheme="minorHAnsi"/>
                <w:noProof/>
                <w:sz w:val="20"/>
              </w:rPr>
              <w:t> </w:t>
            </w:r>
            <w:r w:rsidRPr="000B7889">
              <w:rPr>
                <w:rFonts w:asciiTheme="minorHAnsi" w:hAnsiTheme="minorHAnsi"/>
                <w:noProof/>
                <w:sz w:val="20"/>
              </w:rPr>
              <w:t> </w:t>
            </w:r>
            <w:r w:rsidRPr="000B7889">
              <w:rPr>
                <w:rFonts w:asciiTheme="minorHAnsi" w:hAnsiTheme="minorHAnsi"/>
                <w:noProof/>
                <w:sz w:val="20"/>
              </w:rPr>
              <w:t> </w:t>
            </w:r>
            <w:r w:rsidRPr="000B7889">
              <w:rPr>
                <w:rFonts w:asciiTheme="minorHAnsi" w:hAnsiTheme="minorHAnsi"/>
                <w:noProof/>
                <w:sz w:val="20"/>
              </w:rPr>
              <w:t> </w:t>
            </w:r>
            <w:r w:rsidRPr="000B7889">
              <w:rPr>
                <w:rFonts w:asciiTheme="minorHAnsi" w:hAnsiTheme="minorHAnsi"/>
                <w:noProof/>
                <w:sz w:val="20"/>
              </w:rPr>
              <w:t> </w:t>
            </w:r>
            <w:r w:rsidRPr="000B7889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48431166" w14:textId="77777777" w:rsidR="001C075E" w:rsidRPr="007A6332" w:rsidRDefault="001C075E" w:rsidP="00743086">
      <w:pPr>
        <w:keepNext/>
        <w:spacing w:before="360"/>
        <w:rPr>
          <w:i/>
          <w:iCs/>
          <w:szCs w:val="22"/>
          <w:u w:val="single"/>
        </w:rPr>
      </w:pPr>
      <w:r w:rsidRPr="00611D1C">
        <w:rPr>
          <w:i/>
          <w:iCs/>
          <w:szCs w:val="22"/>
          <w:u w:val="single"/>
        </w:rPr>
        <w:t>Rechtsverbindliche Erklärung</w:t>
      </w:r>
      <w:r w:rsidRPr="00611D1C">
        <w:rPr>
          <w:i/>
          <w:iCs/>
          <w:szCs w:val="22"/>
        </w:rPr>
        <w:t>:</w:t>
      </w:r>
    </w:p>
    <w:p w14:paraId="4FFF56C9" w14:textId="77777777" w:rsidR="001C075E" w:rsidRDefault="001C075E" w:rsidP="00C74D30">
      <w:pPr>
        <w:pStyle w:val="Textkrper2"/>
        <w:keepNext/>
        <w:spacing w:after="240"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tbl>
      <w:tblPr>
        <w:tblW w:w="9371" w:type="dxa"/>
        <w:tblInd w:w="-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9"/>
        <w:gridCol w:w="567"/>
        <w:gridCol w:w="4395"/>
      </w:tblGrid>
      <w:tr w:rsidR="00845FC3" w:rsidRPr="00051454" w14:paraId="62CB2366" w14:textId="77777777" w:rsidTr="00743086">
        <w:trPr>
          <w:cantSplit/>
          <w:trHeight w:val="340"/>
        </w:trPr>
        <w:tc>
          <w:tcPr>
            <w:tcW w:w="4409" w:type="dxa"/>
            <w:tcBorders>
              <w:top w:val="nil"/>
              <w:bottom w:val="single" w:sz="4" w:space="0" w:color="auto"/>
            </w:tcBorders>
          </w:tcPr>
          <w:p w14:paraId="596F669D" w14:textId="77777777" w:rsidR="00845FC3" w:rsidRPr="00051454" w:rsidRDefault="00845FC3" w:rsidP="00FD107B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1C085BB" w14:textId="77777777" w:rsidR="00845FC3" w:rsidRPr="00051454" w:rsidRDefault="00845FC3" w:rsidP="00FD107B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71D7119A" w14:textId="77777777" w:rsidR="00845FC3" w:rsidRPr="00051454" w:rsidRDefault="00845FC3" w:rsidP="00FD107B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845FC3" w:rsidRPr="00051454" w14:paraId="16656BA3" w14:textId="77777777" w:rsidTr="00743086">
        <w:trPr>
          <w:cantSplit/>
          <w:trHeight w:val="306"/>
        </w:trPr>
        <w:tc>
          <w:tcPr>
            <w:tcW w:w="4409" w:type="dxa"/>
            <w:tcBorders>
              <w:top w:val="single" w:sz="4" w:space="0" w:color="auto"/>
              <w:bottom w:val="nil"/>
            </w:tcBorders>
          </w:tcPr>
          <w:p w14:paraId="2619F3F8" w14:textId="77777777" w:rsidR="00845FC3" w:rsidRPr="00051454" w:rsidRDefault="00845FC3" w:rsidP="00743086">
            <w:pPr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B14ADB" w14:textId="77777777" w:rsidR="00845FC3" w:rsidRPr="00051454" w:rsidRDefault="00845FC3" w:rsidP="00743086">
            <w:pPr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4891A4A0" w14:textId="77777777" w:rsidR="00845FC3" w:rsidRPr="003A0EA5" w:rsidRDefault="00845FC3" w:rsidP="00743086">
            <w:pPr>
              <w:spacing w:after="60"/>
              <w:rPr>
                <w:b/>
                <w:bCs/>
                <w:szCs w:val="22"/>
              </w:rPr>
            </w:pPr>
            <w:r w:rsidRPr="003A0EA5">
              <w:rPr>
                <w:b/>
                <w:bCs/>
                <w:szCs w:val="22"/>
              </w:rPr>
              <w:t>Name des Begutachters/Fachexperten</w:t>
            </w:r>
            <w:bookmarkStart w:id="5" w:name="_Ref42686247"/>
            <w:r w:rsidR="0047129D" w:rsidRPr="003A0EA5">
              <w:rPr>
                <w:rStyle w:val="Endnotenzeichen"/>
                <w:b/>
                <w:bCs/>
                <w:szCs w:val="22"/>
              </w:rPr>
              <w:endnoteReference w:id="1"/>
            </w:r>
            <w:bookmarkEnd w:id="5"/>
          </w:p>
        </w:tc>
      </w:tr>
    </w:tbl>
    <w:p w14:paraId="48F7CD73" w14:textId="684C3426" w:rsidR="00845FC3" w:rsidRDefault="00845FC3" w:rsidP="00743086">
      <w:pPr>
        <w:keepNext/>
        <w:spacing w:before="240" w:after="120"/>
        <w:rPr>
          <w:szCs w:val="22"/>
        </w:rPr>
      </w:pPr>
      <w:r w:rsidRPr="00051454">
        <w:rPr>
          <w:szCs w:val="22"/>
        </w:rPr>
        <w:lastRenderedPageBreak/>
        <w:t xml:space="preserve">Zustimmung durch </w:t>
      </w:r>
      <w:r w:rsidR="00FD107B">
        <w:rPr>
          <w:szCs w:val="22"/>
        </w:rPr>
        <w:t>die</w:t>
      </w:r>
      <w:r w:rsidR="00FD107B" w:rsidRPr="00051454">
        <w:rPr>
          <w:szCs w:val="22"/>
        </w:rPr>
        <w:t xml:space="preserve"> Fachbereichs</w:t>
      </w:r>
      <w:r w:rsidR="00FD107B">
        <w:rPr>
          <w:szCs w:val="22"/>
        </w:rPr>
        <w:t>leitung</w:t>
      </w:r>
      <w:r w:rsidR="00FD107B" w:rsidRPr="00051454">
        <w:rPr>
          <w:szCs w:val="22"/>
        </w:rPr>
        <w:t xml:space="preserve"> (FB</w:t>
      </w:r>
      <w:r w:rsidR="00FD107B">
        <w:rPr>
          <w:szCs w:val="22"/>
        </w:rPr>
        <w:t>L</w:t>
      </w:r>
      <w:r w:rsidR="00FD107B" w:rsidRPr="00051454">
        <w:rPr>
          <w:szCs w:val="22"/>
        </w:rPr>
        <w:t xml:space="preserve">) </w:t>
      </w:r>
      <w:r w:rsidRPr="00051454">
        <w:rPr>
          <w:szCs w:val="22"/>
        </w:rPr>
        <w:t xml:space="preserve">zum oben </w:t>
      </w:r>
      <w:r w:rsidR="00743086">
        <w:rPr>
          <w:szCs w:val="22"/>
        </w:rPr>
        <w:t>abgezeichneten Benennungsumfang:</w:t>
      </w:r>
    </w:p>
    <w:p w14:paraId="6591955C" w14:textId="77777777" w:rsidR="003958EE" w:rsidRDefault="003958EE" w:rsidP="00F56274">
      <w:pPr>
        <w:pStyle w:val="Textkrper2"/>
        <w:keepNext/>
        <w:spacing w:after="120"/>
        <w:jc w:val="both"/>
        <w:rPr>
          <w:i w:val="0"/>
          <w:sz w:val="22"/>
          <w:szCs w:val="22"/>
        </w:rPr>
      </w:pPr>
      <w:r w:rsidRPr="00DF5BE1">
        <w:rPr>
          <w:i w:val="0"/>
          <w:sz w:val="22"/>
          <w:szCs w:val="22"/>
        </w:rPr>
        <w:t xml:space="preserve">Nach </w:t>
      </w:r>
      <w:r w:rsidRPr="00DF5BE1">
        <w:rPr>
          <w:sz w:val="22"/>
          <w:szCs w:val="22"/>
        </w:rPr>
        <w:t xml:space="preserve">KP 62 Begutachterprofil- und Einsatz </w:t>
      </w:r>
      <w:r w:rsidRPr="00DF5BE1">
        <w:rPr>
          <w:i w:val="0"/>
          <w:sz w:val="22"/>
          <w:szCs w:val="22"/>
        </w:rPr>
        <w:t>entscheidet der Abteilungsleiter</w:t>
      </w:r>
      <w:r w:rsidRPr="003958EE">
        <w:rPr>
          <w:i w:val="0"/>
          <w:sz w:val="22"/>
          <w:szCs w:val="22"/>
        </w:rPr>
        <w:t xml:space="preserve"> über Ausnahmen von den genannten zeitlichen Anforderungen an die Berufserfahrung, wenn die fachliche Qualität der Begutachtung dadurch nicht beeinträchtigt wird. </w:t>
      </w:r>
    </w:p>
    <w:p w14:paraId="1D1BC96F" w14:textId="77777777" w:rsidR="003958EE" w:rsidRPr="00FD107B" w:rsidRDefault="003958EE" w:rsidP="00F56274">
      <w:pPr>
        <w:pStyle w:val="Textkrper2"/>
        <w:keepNext/>
        <w:spacing w:after="120"/>
        <w:jc w:val="both"/>
        <w:rPr>
          <w:i w:val="0"/>
          <w:sz w:val="22"/>
          <w:szCs w:val="22"/>
        </w:rPr>
      </w:pPr>
      <w:r w:rsidRPr="003958EE">
        <w:rPr>
          <w:i w:val="0"/>
          <w:sz w:val="22"/>
          <w:szCs w:val="22"/>
        </w:rPr>
        <w:t>Die fachliche Qualität der Begutachtung wird hier nicht beeinträchtigt, da Kenntnisse in diesem Nischenbereich auch erworben werden können, ohne dass eine praktische Tätigkeit genau in diesem Nischenbereich erforderlich ist.</w:t>
      </w:r>
    </w:p>
    <w:tbl>
      <w:tblPr>
        <w:tblW w:w="4395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845FC3" w:rsidRPr="00051454" w14:paraId="267EA6F0" w14:textId="77777777" w:rsidTr="00F56274">
        <w:trPr>
          <w:cantSplit/>
          <w:trHeight w:val="964"/>
        </w:trPr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4E0B6716" w14:textId="77777777" w:rsidR="00845FC3" w:rsidRPr="00051454" w:rsidRDefault="00845FC3" w:rsidP="00F56274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845FC3" w:rsidRPr="00051454" w14:paraId="4B308ADB" w14:textId="77777777" w:rsidTr="00F56274">
        <w:trPr>
          <w:cantSplit/>
          <w:trHeight w:val="306"/>
        </w:trPr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63D706E6" w14:textId="77777777" w:rsidR="00845FC3" w:rsidRPr="003A0EA5" w:rsidRDefault="00845FC3" w:rsidP="00FD107B">
            <w:pPr>
              <w:keepNext/>
              <w:spacing w:after="60"/>
              <w:rPr>
                <w:b/>
                <w:bCs/>
                <w:szCs w:val="22"/>
              </w:rPr>
            </w:pPr>
            <w:r w:rsidRPr="003A0EA5">
              <w:rPr>
                <w:b/>
                <w:bCs/>
                <w:szCs w:val="22"/>
              </w:rPr>
              <w:t>Elektronische Unterschrift FB</w:t>
            </w:r>
            <w:r w:rsidR="00FD107B">
              <w:rPr>
                <w:b/>
                <w:bCs/>
                <w:szCs w:val="22"/>
              </w:rPr>
              <w:t>L</w:t>
            </w:r>
            <w:r w:rsidR="00FD107B" w:rsidRPr="00FD107B">
              <w:rPr>
                <w:b/>
                <w:bCs/>
                <w:szCs w:val="22"/>
                <w:vertAlign w:val="superscript"/>
              </w:rPr>
              <w:t>1</w:t>
            </w:r>
          </w:p>
        </w:tc>
      </w:tr>
    </w:tbl>
    <w:p w14:paraId="204BE394" w14:textId="77777777" w:rsidR="00845FC3" w:rsidRPr="00F56274" w:rsidRDefault="00845FC3" w:rsidP="00F56274">
      <w:pPr>
        <w:keepNext/>
        <w:rPr>
          <w:sz w:val="2"/>
          <w:szCs w:val="2"/>
        </w:rPr>
      </w:pPr>
    </w:p>
    <w:sectPr w:rsidR="00845FC3" w:rsidRPr="00F56274" w:rsidSect="00743086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E5516" w14:textId="77777777" w:rsidR="00743086" w:rsidRDefault="00743086">
      <w:r>
        <w:separator/>
      </w:r>
    </w:p>
  </w:endnote>
  <w:endnote w:type="continuationSeparator" w:id="0">
    <w:p w14:paraId="2FA6DFBF" w14:textId="77777777" w:rsidR="00743086" w:rsidRDefault="00743086">
      <w:r>
        <w:continuationSeparator/>
      </w:r>
    </w:p>
  </w:endnote>
  <w:endnote w:id="1">
    <w:p w14:paraId="4A1B4A93" w14:textId="77777777" w:rsidR="00743086" w:rsidRPr="0047129D" w:rsidRDefault="00743086">
      <w:pPr>
        <w:pStyle w:val="Endnotentext"/>
      </w:pPr>
      <w:r w:rsidRPr="0047129D">
        <w:rPr>
          <w:rStyle w:val="Endnotenzeichen"/>
        </w:rPr>
        <w:endnoteRef/>
      </w:r>
      <w:r w:rsidRPr="0047129D">
        <w:t xml:space="preserve"> 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97C58" w14:textId="77777777" w:rsidR="00743086" w:rsidRPr="00357D48" w:rsidRDefault="00743086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14:paraId="2F342758" w14:textId="77777777" w:rsidR="00743086" w:rsidRDefault="00743086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14:paraId="7ED6199B" w14:textId="77777777" w:rsidR="00743086" w:rsidRDefault="007430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3D0BD" w14:textId="77777777" w:rsidR="00743086" w:rsidRDefault="00743086">
      <w:r>
        <w:separator/>
      </w:r>
    </w:p>
  </w:footnote>
  <w:footnote w:type="continuationSeparator" w:id="0">
    <w:p w14:paraId="43FCB0C1" w14:textId="77777777" w:rsidR="00743086" w:rsidRDefault="00743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63"/>
      <w:gridCol w:w="10293"/>
      <w:gridCol w:w="1102"/>
      <w:gridCol w:w="1102"/>
    </w:tblGrid>
    <w:tr w:rsidR="00743086" w:rsidRPr="004E27C4" w14:paraId="2CC68937" w14:textId="77777777" w:rsidTr="00743086">
      <w:trPr>
        <w:cantSplit/>
      </w:trPr>
      <w:tc>
        <w:tcPr>
          <w:tcW w:w="2127" w:type="dxa"/>
          <w:vMerge w:val="restart"/>
          <w:vAlign w:val="center"/>
        </w:tcPr>
        <w:p w14:paraId="1D23C17F" w14:textId="77777777" w:rsidR="00743086" w:rsidRPr="006B07B0" w:rsidRDefault="00743086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354086FC" wp14:editId="07874073">
                <wp:extent cx="1228725" cy="523875"/>
                <wp:effectExtent l="19050" t="0" r="9525" b="0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1" w:type="dxa"/>
          <w:vMerge w:val="restart"/>
          <w:vAlign w:val="center"/>
        </w:tcPr>
        <w:p w14:paraId="7FC2EE43" w14:textId="77777777" w:rsidR="00743086" w:rsidRDefault="00743086" w:rsidP="00680E54">
          <w:pPr>
            <w:jc w:val="center"/>
            <w:rPr>
              <w:b/>
            </w:rPr>
          </w:pPr>
          <w:r>
            <w:rPr>
              <w:b/>
            </w:rPr>
            <w:t xml:space="preserve">Benennungsumfang </w:t>
          </w:r>
          <w:r w:rsidRPr="00847033">
            <w:rPr>
              <w:b/>
            </w:rPr>
            <w:t>für Begutachter</w:t>
          </w:r>
          <w:r>
            <w:rPr>
              <w:b/>
            </w:rPr>
            <w:t>/Fachexperten im</w:t>
          </w:r>
          <w:r w:rsidRPr="00847033">
            <w:rPr>
              <w:b/>
            </w:rPr>
            <w:t xml:space="preserve"> Fach</w:t>
          </w:r>
          <w:r>
            <w:rPr>
              <w:b/>
            </w:rPr>
            <w:t>bereich</w:t>
          </w:r>
        </w:p>
        <w:p w14:paraId="743B8B54" w14:textId="77777777" w:rsidR="00743086" w:rsidRPr="00847033" w:rsidRDefault="00743086" w:rsidP="00302D66">
          <w:pPr>
            <w:jc w:val="center"/>
            <w:rPr>
              <w:b/>
            </w:rPr>
          </w:pPr>
          <w:r w:rsidRPr="007B04EC">
            <w:rPr>
              <w:b/>
            </w:rPr>
            <w:t>Präqualifizierung/Vergabesysteme</w:t>
          </w:r>
        </w:p>
      </w:tc>
      <w:tc>
        <w:tcPr>
          <w:tcW w:w="2268" w:type="dxa"/>
          <w:gridSpan w:val="2"/>
        </w:tcPr>
        <w:p w14:paraId="2B5D139F" w14:textId="77777777" w:rsidR="00743086" w:rsidRPr="00302D66" w:rsidRDefault="00743086" w:rsidP="007A2C02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</w:t>
          </w:r>
          <w:r w:rsidRPr="00302D66">
            <w:rPr>
              <w:rFonts w:ascii="Calibri" w:hAnsi="Calibri" w:cs="Arial"/>
              <w:b/>
              <w:sz w:val="18"/>
              <w:szCs w:val="18"/>
            </w:rPr>
            <w:t>47</w:t>
          </w:r>
        </w:p>
      </w:tc>
    </w:tr>
    <w:tr w:rsidR="00743086" w:rsidRPr="004E27C4" w14:paraId="4448F14C" w14:textId="77777777" w:rsidTr="00743086">
      <w:trPr>
        <w:cantSplit/>
        <w:trHeight w:hRule="exact" w:val="227"/>
      </w:trPr>
      <w:tc>
        <w:tcPr>
          <w:tcW w:w="2127" w:type="dxa"/>
          <w:vMerge/>
          <w:tcBorders>
            <w:top w:val="single" w:sz="4" w:space="0" w:color="auto"/>
          </w:tcBorders>
        </w:tcPr>
        <w:p w14:paraId="578ABD46" w14:textId="77777777" w:rsidR="00743086" w:rsidRPr="006B07B0" w:rsidRDefault="00743086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1" w:type="dxa"/>
          <w:vMerge/>
          <w:vAlign w:val="center"/>
        </w:tcPr>
        <w:p w14:paraId="008C0C69" w14:textId="77777777" w:rsidR="00743086" w:rsidRPr="006B07B0" w:rsidRDefault="00743086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14:paraId="17C4D3CA" w14:textId="77777777" w:rsidR="00743086" w:rsidRPr="006B07B0" w:rsidRDefault="00743086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34" w:type="dxa"/>
        </w:tcPr>
        <w:p w14:paraId="74FDB656" w14:textId="0C76CE4A" w:rsidR="00743086" w:rsidRPr="00F56274" w:rsidRDefault="00743086" w:rsidP="00E3400C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F56274">
            <w:rPr>
              <w:rFonts w:ascii="Calibri" w:hAnsi="Calibri" w:cs="Arial"/>
              <w:bCs/>
              <w:sz w:val="16"/>
            </w:rPr>
            <w:t>1.</w:t>
          </w:r>
          <w:r w:rsidR="00EC6AF0">
            <w:rPr>
              <w:rFonts w:ascii="Calibri" w:hAnsi="Calibri" w:cs="Arial"/>
              <w:bCs/>
              <w:sz w:val="16"/>
            </w:rPr>
            <w:t>3</w:t>
          </w:r>
        </w:p>
      </w:tc>
    </w:tr>
    <w:tr w:rsidR="00743086" w:rsidRPr="00732443" w14:paraId="30B91D0B" w14:textId="77777777" w:rsidTr="00743086">
      <w:trPr>
        <w:cantSplit/>
        <w:trHeight w:hRule="exact" w:val="227"/>
      </w:trPr>
      <w:tc>
        <w:tcPr>
          <w:tcW w:w="2127" w:type="dxa"/>
          <w:vMerge/>
          <w:tcBorders>
            <w:top w:val="single" w:sz="4" w:space="0" w:color="auto"/>
          </w:tcBorders>
        </w:tcPr>
        <w:p w14:paraId="3D5DCFFE" w14:textId="77777777" w:rsidR="00743086" w:rsidRPr="006B07B0" w:rsidRDefault="00743086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1" w:type="dxa"/>
          <w:vMerge/>
          <w:vAlign w:val="center"/>
        </w:tcPr>
        <w:p w14:paraId="530125E1" w14:textId="77777777" w:rsidR="00743086" w:rsidRPr="006B07B0" w:rsidRDefault="00743086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14:paraId="6E170413" w14:textId="77777777" w:rsidR="00743086" w:rsidRPr="00BE14FC" w:rsidRDefault="00743086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34" w:type="dxa"/>
        </w:tcPr>
        <w:p w14:paraId="040436DB" w14:textId="71EC310F" w:rsidR="00743086" w:rsidRPr="00F56274" w:rsidRDefault="00EC6AF0" w:rsidP="00D27D32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28.11.2022</w:t>
          </w:r>
        </w:p>
      </w:tc>
    </w:tr>
    <w:tr w:rsidR="00743086" w:rsidRPr="004E27C4" w14:paraId="67A517D2" w14:textId="77777777" w:rsidTr="00743086">
      <w:trPr>
        <w:cantSplit/>
        <w:trHeight w:hRule="exact" w:val="227"/>
      </w:trPr>
      <w:tc>
        <w:tcPr>
          <w:tcW w:w="2127" w:type="dxa"/>
          <w:vMerge/>
          <w:tcBorders>
            <w:top w:val="single" w:sz="4" w:space="0" w:color="auto"/>
          </w:tcBorders>
        </w:tcPr>
        <w:p w14:paraId="489BEC4A" w14:textId="77777777" w:rsidR="00743086" w:rsidRPr="006B07B0" w:rsidRDefault="00743086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1" w:type="dxa"/>
          <w:vMerge/>
          <w:vAlign w:val="center"/>
        </w:tcPr>
        <w:p w14:paraId="20C49CB0" w14:textId="77777777" w:rsidR="00743086" w:rsidRPr="006B07B0" w:rsidRDefault="00743086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14:paraId="31BBE28E" w14:textId="77777777" w:rsidR="00743086" w:rsidRPr="006B07B0" w:rsidRDefault="00743086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34" w:type="dxa"/>
        </w:tcPr>
        <w:p w14:paraId="0FEF3A87" w14:textId="77777777" w:rsidR="00743086" w:rsidRPr="006B07B0" w:rsidRDefault="00743086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EC6AF0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EC6AF0">
            <w:rPr>
              <w:rStyle w:val="Seitenzahl"/>
              <w:rFonts w:ascii="Calibri" w:hAnsi="Calibri" w:cs="Arial"/>
              <w:noProof/>
              <w:sz w:val="16"/>
              <w:szCs w:val="16"/>
            </w:rPr>
            <w:t>3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14:paraId="438FB7C5" w14:textId="77777777" w:rsidR="00743086" w:rsidRPr="00131C0F" w:rsidRDefault="00743086" w:rsidP="00EC14F6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743086" w:rsidRPr="004E27C4" w14:paraId="10F3DF1C" w14:textId="77777777">
      <w:trPr>
        <w:cantSplit/>
      </w:trPr>
      <w:tc>
        <w:tcPr>
          <w:tcW w:w="2770" w:type="dxa"/>
          <w:vMerge w:val="restart"/>
          <w:vAlign w:val="center"/>
        </w:tcPr>
        <w:p w14:paraId="70229541" w14:textId="77777777" w:rsidR="00743086" w:rsidRPr="006B07B0" w:rsidRDefault="00743086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 wp14:anchorId="6AC03984" wp14:editId="6B6B7091">
                <wp:extent cx="1238250" cy="619125"/>
                <wp:effectExtent l="19050" t="0" r="0" b="0"/>
                <wp:docPr id="2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14:paraId="79C4E21C" w14:textId="77777777" w:rsidR="00743086" w:rsidRPr="004E27C4" w:rsidRDefault="00743086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14:paraId="112343FC" w14:textId="77777777" w:rsidR="00743086" w:rsidRPr="006B07B0" w:rsidRDefault="00743086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743086" w:rsidRPr="004E27C4" w14:paraId="11CC191F" w14:textId="77777777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14:paraId="76C2F05D" w14:textId="77777777" w:rsidR="00743086" w:rsidRPr="006B07B0" w:rsidRDefault="00743086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14:paraId="2F8C0CA8" w14:textId="77777777" w:rsidR="00743086" w:rsidRPr="006B07B0" w:rsidRDefault="00743086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14:paraId="2ACE6006" w14:textId="77777777" w:rsidR="00743086" w:rsidRPr="006B07B0" w:rsidRDefault="00743086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14:paraId="4A469B99" w14:textId="77777777" w:rsidR="00743086" w:rsidRPr="006B07B0" w:rsidRDefault="00743086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743086" w:rsidRPr="004E27C4" w14:paraId="0F8D6FA0" w14:textId="77777777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14:paraId="5DEC7A40" w14:textId="77777777" w:rsidR="00743086" w:rsidRPr="006B07B0" w:rsidRDefault="00743086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14:paraId="541AC7BC" w14:textId="77777777" w:rsidR="00743086" w:rsidRPr="006B07B0" w:rsidRDefault="00743086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14:paraId="226D5303" w14:textId="77777777" w:rsidR="00743086" w:rsidRPr="006B07B0" w:rsidRDefault="00743086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14:paraId="57165A27" w14:textId="77777777" w:rsidR="00743086" w:rsidRPr="006B07B0" w:rsidRDefault="00743086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743086" w:rsidRPr="004E27C4" w14:paraId="69F9855A" w14:textId="77777777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14:paraId="3FFFFE5A" w14:textId="77777777" w:rsidR="00743086" w:rsidRPr="006B07B0" w:rsidRDefault="00743086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14:paraId="5ACDA97F" w14:textId="77777777" w:rsidR="00743086" w:rsidRPr="006B07B0" w:rsidRDefault="00743086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14:paraId="1EEC4F12" w14:textId="77777777" w:rsidR="00743086" w:rsidRPr="006B07B0" w:rsidRDefault="00743086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14:paraId="6AA22886" w14:textId="77777777" w:rsidR="00743086" w:rsidRPr="006B07B0" w:rsidRDefault="00743086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14:paraId="247DC462" w14:textId="77777777" w:rsidR="00743086" w:rsidRPr="004E27C4" w:rsidRDefault="007430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KsNFZ1EH89jrD5dEKdXr0P47EOcGq8kU9yAynL/SapL0G2/HeTR689Ozelfw/LLPZpKh3pVLCy0HNrrVrEqA5g==" w:salt="fhnuLgthcUzLK7349A9aDA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6625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16FBA"/>
    <w:rsid w:val="00030134"/>
    <w:rsid w:val="00032054"/>
    <w:rsid w:val="00032218"/>
    <w:rsid w:val="00033E0C"/>
    <w:rsid w:val="00036B4C"/>
    <w:rsid w:val="000466A1"/>
    <w:rsid w:val="00084BC9"/>
    <w:rsid w:val="000969CD"/>
    <w:rsid w:val="000B7889"/>
    <w:rsid w:val="000B7B4E"/>
    <w:rsid w:val="000C00B4"/>
    <w:rsid w:val="000C0851"/>
    <w:rsid w:val="00102FC8"/>
    <w:rsid w:val="00106E03"/>
    <w:rsid w:val="00110416"/>
    <w:rsid w:val="00116034"/>
    <w:rsid w:val="00131C0F"/>
    <w:rsid w:val="001323CB"/>
    <w:rsid w:val="00135ACA"/>
    <w:rsid w:val="00137D6A"/>
    <w:rsid w:val="00140D07"/>
    <w:rsid w:val="00141431"/>
    <w:rsid w:val="00143F71"/>
    <w:rsid w:val="001449B2"/>
    <w:rsid w:val="00150C84"/>
    <w:rsid w:val="00150E5C"/>
    <w:rsid w:val="001603F0"/>
    <w:rsid w:val="00181CA2"/>
    <w:rsid w:val="00186218"/>
    <w:rsid w:val="001B4E55"/>
    <w:rsid w:val="001B55B1"/>
    <w:rsid w:val="001C075E"/>
    <w:rsid w:val="001D6E31"/>
    <w:rsid w:val="001F2026"/>
    <w:rsid w:val="0020242D"/>
    <w:rsid w:val="002062C1"/>
    <w:rsid w:val="00222851"/>
    <w:rsid w:val="002259EC"/>
    <w:rsid w:val="00233C9B"/>
    <w:rsid w:val="00243E20"/>
    <w:rsid w:val="00252E43"/>
    <w:rsid w:val="002609C5"/>
    <w:rsid w:val="00267865"/>
    <w:rsid w:val="00270292"/>
    <w:rsid w:val="0027351C"/>
    <w:rsid w:val="00283AC2"/>
    <w:rsid w:val="002855D5"/>
    <w:rsid w:val="002863EA"/>
    <w:rsid w:val="00291DCB"/>
    <w:rsid w:val="00297FA5"/>
    <w:rsid w:val="002A0DDB"/>
    <w:rsid w:val="002A3FE9"/>
    <w:rsid w:val="002D1AE5"/>
    <w:rsid w:val="002D7ECA"/>
    <w:rsid w:val="00302D66"/>
    <w:rsid w:val="00303B79"/>
    <w:rsid w:val="003173F2"/>
    <w:rsid w:val="00321F38"/>
    <w:rsid w:val="003274C9"/>
    <w:rsid w:val="00337726"/>
    <w:rsid w:val="00340C9F"/>
    <w:rsid w:val="00341397"/>
    <w:rsid w:val="0034313B"/>
    <w:rsid w:val="00353812"/>
    <w:rsid w:val="00364DA3"/>
    <w:rsid w:val="0036609A"/>
    <w:rsid w:val="0036634F"/>
    <w:rsid w:val="00370480"/>
    <w:rsid w:val="00372849"/>
    <w:rsid w:val="00383BC1"/>
    <w:rsid w:val="003958EE"/>
    <w:rsid w:val="003A0EA5"/>
    <w:rsid w:val="003A7F91"/>
    <w:rsid w:val="003B02F8"/>
    <w:rsid w:val="003B55DE"/>
    <w:rsid w:val="003D3EB0"/>
    <w:rsid w:val="003F5518"/>
    <w:rsid w:val="003F7E38"/>
    <w:rsid w:val="00412731"/>
    <w:rsid w:val="004135ED"/>
    <w:rsid w:val="00416A9F"/>
    <w:rsid w:val="00452614"/>
    <w:rsid w:val="00455C0E"/>
    <w:rsid w:val="0047129D"/>
    <w:rsid w:val="00477CC4"/>
    <w:rsid w:val="004873B7"/>
    <w:rsid w:val="004B0DA1"/>
    <w:rsid w:val="004C34A2"/>
    <w:rsid w:val="004D2C96"/>
    <w:rsid w:val="004E22BC"/>
    <w:rsid w:val="005004E8"/>
    <w:rsid w:val="00502C99"/>
    <w:rsid w:val="005035F7"/>
    <w:rsid w:val="00505164"/>
    <w:rsid w:val="0052389C"/>
    <w:rsid w:val="005657F3"/>
    <w:rsid w:val="00570814"/>
    <w:rsid w:val="00572BE3"/>
    <w:rsid w:val="0058363F"/>
    <w:rsid w:val="0058683F"/>
    <w:rsid w:val="005931A2"/>
    <w:rsid w:val="005B19F6"/>
    <w:rsid w:val="005B42D4"/>
    <w:rsid w:val="005C6591"/>
    <w:rsid w:val="005E263E"/>
    <w:rsid w:val="005E3EEE"/>
    <w:rsid w:val="005E55AB"/>
    <w:rsid w:val="006006D8"/>
    <w:rsid w:val="00612447"/>
    <w:rsid w:val="00625B41"/>
    <w:rsid w:val="006550F7"/>
    <w:rsid w:val="0066781A"/>
    <w:rsid w:val="00680123"/>
    <w:rsid w:val="00680E54"/>
    <w:rsid w:val="00697D58"/>
    <w:rsid w:val="006A13E1"/>
    <w:rsid w:val="006B07B0"/>
    <w:rsid w:val="006B1D28"/>
    <w:rsid w:val="006D22FB"/>
    <w:rsid w:val="006D546E"/>
    <w:rsid w:val="006D790D"/>
    <w:rsid w:val="006E0A03"/>
    <w:rsid w:val="006E29B1"/>
    <w:rsid w:val="006F76EF"/>
    <w:rsid w:val="007063A5"/>
    <w:rsid w:val="00706F08"/>
    <w:rsid w:val="00706F80"/>
    <w:rsid w:val="00713812"/>
    <w:rsid w:val="00716DFA"/>
    <w:rsid w:val="00717249"/>
    <w:rsid w:val="00717FEE"/>
    <w:rsid w:val="00732443"/>
    <w:rsid w:val="00732697"/>
    <w:rsid w:val="00743086"/>
    <w:rsid w:val="007532A4"/>
    <w:rsid w:val="00754EF3"/>
    <w:rsid w:val="007740DA"/>
    <w:rsid w:val="0079080A"/>
    <w:rsid w:val="007925E4"/>
    <w:rsid w:val="0079348C"/>
    <w:rsid w:val="0079478C"/>
    <w:rsid w:val="00796A39"/>
    <w:rsid w:val="00796F47"/>
    <w:rsid w:val="00797D19"/>
    <w:rsid w:val="007A2C02"/>
    <w:rsid w:val="007A6332"/>
    <w:rsid w:val="007A6B1E"/>
    <w:rsid w:val="007A6DEC"/>
    <w:rsid w:val="007A72F7"/>
    <w:rsid w:val="007B04EC"/>
    <w:rsid w:val="007D2CA1"/>
    <w:rsid w:val="007D4924"/>
    <w:rsid w:val="007E7846"/>
    <w:rsid w:val="007E7A56"/>
    <w:rsid w:val="00801A55"/>
    <w:rsid w:val="0080213A"/>
    <w:rsid w:val="008036F7"/>
    <w:rsid w:val="00805C93"/>
    <w:rsid w:val="0080616B"/>
    <w:rsid w:val="008132EE"/>
    <w:rsid w:val="00824FE9"/>
    <w:rsid w:val="00825849"/>
    <w:rsid w:val="00834990"/>
    <w:rsid w:val="00842321"/>
    <w:rsid w:val="00845FC3"/>
    <w:rsid w:val="00846C53"/>
    <w:rsid w:val="00847033"/>
    <w:rsid w:val="00857DB5"/>
    <w:rsid w:val="00861AB4"/>
    <w:rsid w:val="00862841"/>
    <w:rsid w:val="00876730"/>
    <w:rsid w:val="00876DB0"/>
    <w:rsid w:val="00894099"/>
    <w:rsid w:val="0089678F"/>
    <w:rsid w:val="008B109F"/>
    <w:rsid w:val="008D0BFC"/>
    <w:rsid w:val="008D325A"/>
    <w:rsid w:val="008E0417"/>
    <w:rsid w:val="008F491F"/>
    <w:rsid w:val="00911AFF"/>
    <w:rsid w:val="0092511E"/>
    <w:rsid w:val="00926C17"/>
    <w:rsid w:val="00947CF3"/>
    <w:rsid w:val="009524A1"/>
    <w:rsid w:val="00960F06"/>
    <w:rsid w:val="00975734"/>
    <w:rsid w:val="00976681"/>
    <w:rsid w:val="009840AC"/>
    <w:rsid w:val="00991AC2"/>
    <w:rsid w:val="009952F3"/>
    <w:rsid w:val="009B0F6E"/>
    <w:rsid w:val="009D473B"/>
    <w:rsid w:val="009E4F78"/>
    <w:rsid w:val="009E55A3"/>
    <w:rsid w:val="009E759D"/>
    <w:rsid w:val="009F2C1F"/>
    <w:rsid w:val="00A10568"/>
    <w:rsid w:val="00A122FC"/>
    <w:rsid w:val="00A12559"/>
    <w:rsid w:val="00A23A28"/>
    <w:rsid w:val="00A261F7"/>
    <w:rsid w:val="00A30FAA"/>
    <w:rsid w:val="00A34206"/>
    <w:rsid w:val="00A40EC1"/>
    <w:rsid w:val="00A43D8C"/>
    <w:rsid w:val="00A456D7"/>
    <w:rsid w:val="00A52732"/>
    <w:rsid w:val="00A553F8"/>
    <w:rsid w:val="00A5694A"/>
    <w:rsid w:val="00A61B8B"/>
    <w:rsid w:val="00A672F8"/>
    <w:rsid w:val="00A707AE"/>
    <w:rsid w:val="00A70A20"/>
    <w:rsid w:val="00A723DA"/>
    <w:rsid w:val="00AA0476"/>
    <w:rsid w:val="00AA182E"/>
    <w:rsid w:val="00AA5064"/>
    <w:rsid w:val="00AA7136"/>
    <w:rsid w:val="00AB0F6E"/>
    <w:rsid w:val="00AC1B2B"/>
    <w:rsid w:val="00AE4FF9"/>
    <w:rsid w:val="00B02578"/>
    <w:rsid w:val="00B235F5"/>
    <w:rsid w:val="00B362D0"/>
    <w:rsid w:val="00B50323"/>
    <w:rsid w:val="00B5106E"/>
    <w:rsid w:val="00B51096"/>
    <w:rsid w:val="00B53B51"/>
    <w:rsid w:val="00B547E4"/>
    <w:rsid w:val="00B550E7"/>
    <w:rsid w:val="00B63A58"/>
    <w:rsid w:val="00B70379"/>
    <w:rsid w:val="00B84EBA"/>
    <w:rsid w:val="00B905B9"/>
    <w:rsid w:val="00BA6038"/>
    <w:rsid w:val="00BA7DB2"/>
    <w:rsid w:val="00BB534E"/>
    <w:rsid w:val="00BC4096"/>
    <w:rsid w:val="00BD5600"/>
    <w:rsid w:val="00BE14FC"/>
    <w:rsid w:val="00C0353C"/>
    <w:rsid w:val="00C14055"/>
    <w:rsid w:val="00C21D62"/>
    <w:rsid w:val="00C2371C"/>
    <w:rsid w:val="00C2389A"/>
    <w:rsid w:val="00C31A94"/>
    <w:rsid w:val="00C439C8"/>
    <w:rsid w:val="00C532E5"/>
    <w:rsid w:val="00C63AC8"/>
    <w:rsid w:val="00C746BA"/>
    <w:rsid w:val="00C74D30"/>
    <w:rsid w:val="00C83C31"/>
    <w:rsid w:val="00CA1F1E"/>
    <w:rsid w:val="00CB525E"/>
    <w:rsid w:val="00CC5B0D"/>
    <w:rsid w:val="00CD0463"/>
    <w:rsid w:val="00CD3869"/>
    <w:rsid w:val="00CE29C2"/>
    <w:rsid w:val="00CF08A1"/>
    <w:rsid w:val="00D053D7"/>
    <w:rsid w:val="00D0565D"/>
    <w:rsid w:val="00D05F08"/>
    <w:rsid w:val="00D06220"/>
    <w:rsid w:val="00D1597F"/>
    <w:rsid w:val="00D20457"/>
    <w:rsid w:val="00D26FC9"/>
    <w:rsid w:val="00D27D32"/>
    <w:rsid w:val="00D36395"/>
    <w:rsid w:val="00D41549"/>
    <w:rsid w:val="00D43E5F"/>
    <w:rsid w:val="00D7110D"/>
    <w:rsid w:val="00DA2C8A"/>
    <w:rsid w:val="00DA6F1A"/>
    <w:rsid w:val="00DA7B9A"/>
    <w:rsid w:val="00DC3B97"/>
    <w:rsid w:val="00DD2BBC"/>
    <w:rsid w:val="00DF2A44"/>
    <w:rsid w:val="00DF5BE1"/>
    <w:rsid w:val="00E06031"/>
    <w:rsid w:val="00E06606"/>
    <w:rsid w:val="00E16AAA"/>
    <w:rsid w:val="00E24FA1"/>
    <w:rsid w:val="00E26211"/>
    <w:rsid w:val="00E26929"/>
    <w:rsid w:val="00E306D0"/>
    <w:rsid w:val="00E31980"/>
    <w:rsid w:val="00E3400C"/>
    <w:rsid w:val="00E43A92"/>
    <w:rsid w:val="00E505B9"/>
    <w:rsid w:val="00E5289F"/>
    <w:rsid w:val="00E55C71"/>
    <w:rsid w:val="00E60F48"/>
    <w:rsid w:val="00E65DAD"/>
    <w:rsid w:val="00E761FD"/>
    <w:rsid w:val="00E809D9"/>
    <w:rsid w:val="00E90380"/>
    <w:rsid w:val="00E95B8C"/>
    <w:rsid w:val="00EA69CE"/>
    <w:rsid w:val="00EC00B0"/>
    <w:rsid w:val="00EC14F6"/>
    <w:rsid w:val="00EC539B"/>
    <w:rsid w:val="00EC6AF0"/>
    <w:rsid w:val="00EE15D1"/>
    <w:rsid w:val="00EE7722"/>
    <w:rsid w:val="00F10702"/>
    <w:rsid w:val="00F15C96"/>
    <w:rsid w:val="00F16299"/>
    <w:rsid w:val="00F305ED"/>
    <w:rsid w:val="00F34A62"/>
    <w:rsid w:val="00F56274"/>
    <w:rsid w:val="00F57277"/>
    <w:rsid w:val="00F912EF"/>
    <w:rsid w:val="00F91E85"/>
    <w:rsid w:val="00F92E4C"/>
    <w:rsid w:val="00F95CBB"/>
    <w:rsid w:val="00FB5C8C"/>
    <w:rsid w:val="00FD107B"/>
    <w:rsid w:val="00FF5E4E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3CA4EEF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186C-8D39-4551-9F98-AAAA3155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Johannsen, Juliane</cp:lastModifiedBy>
  <cp:revision>10</cp:revision>
  <cp:lastPrinted>2018-07-16T13:57:00Z</cp:lastPrinted>
  <dcterms:created xsi:type="dcterms:W3CDTF">2022-05-31T09:42:00Z</dcterms:created>
  <dcterms:modified xsi:type="dcterms:W3CDTF">2023-03-07T11:52:00Z</dcterms:modified>
</cp:coreProperties>
</file>