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7"/>
        <w:gridCol w:w="1775"/>
        <w:gridCol w:w="3042"/>
        <w:gridCol w:w="460"/>
        <w:gridCol w:w="461"/>
        <w:gridCol w:w="463"/>
        <w:gridCol w:w="467"/>
        <w:gridCol w:w="6662"/>
      </w:tblGrid>
      <w:tr w:rsidR="00A9430A" w:rsidRPr="00611D1C" w:rsidTr="00CC6AE8">
        <w:trPr>
          <w:cantSplit/>
          <w:trHeight w:val="20"/>
          <w:tblHeader/>
        </w:trPr>
        <w:tc>
          <w:tcPr>
            <w:tcW w:w="3042" w:type="dxa"/>
            <w:gridSpan w:val="2"/>
            <w:tcBorders>
              <w:bottom w:val="nil"/>
            </w:tcBorders>
            <w:shd w:val="pct5" w:color="auto" w:fill="auto"/>
          </w:tcPr>
          <w:p w:rsidR="00A9430A" w:rsidRPr="00732697" w:rsidRDefault="00A9430A" w:rsidP="009C7BA9">
            <w:pPr>
              <w:rPr>
                <w:b/>
                <w:sz w:val="20"/>
              </w:rPr>
            </w:pPr>
            <w:r w:rsidRPr="00732697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042" w:type="dxa"/>
            <w:tcBorders>
              <w:bottom w:val="nil"/>
            </w:tcBorders>
            <w:shd w:val="pct5" w:color="auto" w:fill="auto"/>
          </w:tcPr>
          <w:p w:rsidR="00A9430A" w:rsidRPr="00732697" w:rsidRDefault="00A9430A" w:rsidP="009C7BA9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9430A" w:rsidRPr="00732697" w:rsidRDefault="00A9430A" w:rsidP="009C7BA9">
            <w:pPr>
              <w:rPr>
                <w:sz w:val="18"/>
                <w:szCs w:val="18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1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430A" w:rsidRPr="00732697" w:rsidRDefault="00A9430A" w:rsidP="00320211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CE39F0" w:rsidRPr="00CE39F0">
              <w:rPr>
                <w:sz w:val="18"/>
                <w:szCs w:val="18"/>
              </w:rPr>
              <w:t>Akademischer Abschluss</w:t>
            </w:r>
            <w:r w:rsidR="00CE39F0">
              <w:rPr>
                <w:sz w:val="18"/>
                <w:szCs w:val="18"/>
              </w:rPr>
              <w:t>,</w:t>
            </w:r>
            <w:r w:rsidR="00CE39F0" w:rsidRPr="00CE39F0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A9430A" w:rsidRPr="00E92FFA" w:rsidTr="00CC6AE8">
        <w:trPr>
          <w:cantSplit/>
          <w:trHeight w:val="20"/>
          <w:tblHeader/>
        </w:trPr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A9430A" w:rsidRPr="00732697" w:rsidRDefault="00A9430A" w:rsidP="009C7BA9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0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04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A9430A" w:rsidRPr="00732697" w:rsidRDefault="00A9430A" w:rsidP="009C7BA9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1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38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430A" w:rsidRPr="00E92FFA" w:rsidRDefault="00A9430A" w:rsidP="009C7BA9">
            <w:pPr>
              <w:rPr>
                <w:szCs w:val="22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2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712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9430A" w:rsidRPr="00E92FFA" w:rsidRDefault="00A9430A" w:rsidP="009C7BA9">
            <w:pPr>
              <w:rPr>
                <w:szCs w:val="22"/>
                <w:lang w:val="en-GB"/>
              </w:rPr>
            </w:pPr>
          </w:p>
        </w:tc>
      </w:tr>
      <w:tr w:rsidR="00A9430A" w:rsidRPr="003B55DE" w:rsidTr="00CC6AE8">
        <w:trPr>
          <w:cantSplit/>
          <w:tblHeader/>
        </w:trPr>
        <w:tc>
          <w:tcPr>
            <w:tcW w:w="7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30A" w:rsidRPr="00A9430A" w:rsidRDefault="00A9430A" w:rsidP="009C7BA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1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30A" w:rsidRPr="003B55DE" w:rsidRDefault="00A9430A" w:rsidP="009C7BA9">
            <w:pPr>
              <w:rPr>
                <w:sz w:val="4"/>
                <w:szCs w:val="4"/>
                <w:lang w:val="en-GB"/>
              </w:rPr>
            </w:pPr>
          </w:p>
        </w:tc>
      </w:tr>
      <w:tr w:rsidR="00A9430A" w:rsidRPr="000B11E6" w:rsidTr="00CC6AE8">
        <w:trPr>
          <w:cantSplit/>
          <w:tblHeader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A9430A" w:rsidP="00320211">
            <w:pPr>
              <w:rPr>
                <w:rFonts w:asciiTheme="minorHAnsi" w:hAnsiTheme="minorHAnsi"/>
                <w:b/>
                <w:sz w:val="20"/>
              </w:rPr>
            </w:pPr>
            <w:r w:rsidRPr="000B11E6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A9430A" w:rsidP="00320211">
            <w:pPr>
              <w:rPr>
                <w:rFonts w:asciiTheme="minorHAnsi" w:hAnsiTheme="minorHAnsi"/>
                <w:b/>
                <w:sz w:val="20"/>
              </w:rPr>
            </w:pPr>
            <w:r w:rsidRPr="000B11E6">
              <w:rPr>
                <w:rFonts w:asciiTheme="minorHAnsi" w:hAnsiTheme="minorHAnsi"/>
                <w:b/>
                <w:sz w:val="20"/>
              </w:rPr>
              <w:t>Messgeräte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6A5792" w:rsidRDefault="00A9430A" w:rsidP="00AC74E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A5792">
              <w:rPr>
                <w:rFonts w:asciiTheme="minorHAnsi" w:hAnsiTheme="minorHAnsi"/>
                <w:b/>
                <w:sz w:val="20"/>
              </w:rPr>
              <w:t xml:space="preserve">Zutreffenden </w:t>
            </w:r>
            <w:r w:rsidR="006A5792">
              <w:rPr>
                <w:rFonts w:asciiTheme="minorHAnsi" w:hAnsiTheme="minorHAnsi"/>
                <w:b/>
                <w:sz w:val="20"/>
              </w:rPr>
              <w:br/>
            </w:r>
            <w:r w:rsidRPr="006A5792">
              <w:rPr>
                <w:rFonts w:asciiTheme="minorHAnsi" w:hAnsiTheme="minorHAnsi"/>
                <w:b/>
                <w:sz w:val="20"/>
              </w:rPr>
              <w:t>Bereich ankreuzen</w:t>
            </w:r>
            <w:r w:rsidRPr="006A5792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340F7A" w:rsidP="003D59B3">
            <w:pPr>
              <w:ind w:left="1504" w:hanging="147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A9430A" w:rsidRPr="000B11E6">
              <w:rPr>
                <w:rFonts w:asciiTheme="minorHAnsi" w:hAnsiTheme="minorHAnsi"/>
                <w:b/>
                <w:sz w:val="20"/>
              </w:rPr>
              <w:t>(</w:t>
            </w:r>
            <w:r w:rsidR="00812E9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A9430A" w:rsidRPr="000B11E6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</w:tc>
      </w:tr>
      <w:tr w:rsidR="00A9430A" w:rsidRPr="000B11E6" w:rsidTr="00CC6AE8">
        <w:trPr>
          <w:cantSplit/>
          <w:tblHeader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A9430A" w:rsidP="0032021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A9430A" w:rsidP="0032021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30A" w:rsidRPr="006A5792" w:rsidRDefault="00A9430A" w:rsidP="003202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5792">
              <w:rPr>
                <w:rFonts w:asciiTheme="minorHAnsi" w:hAnsiTheme="minorHAnsi"/>
                <w:b/>
                <w:sz w:val="18"/>
                <w:szCs w:val="18"/>
              </w:rPr>
              <w:t>ZM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30A" w:rsidRPr="006A5792" w:rsidRDefault="00A9430A" w:rsidP="003202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5792">
              <w:rPr>
                <w:rFonts w:asciiTheme="minorHAnsi" w:hAnsiTheme="minorHAnsi"/>
                <w:b/>
                <w:sz w:val="18"/>
                <w:szCs w:val="18"/>
              </w:rPr>
              <w:t>IS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30A" w:rsidRPr="006A5792" w:rsidRDefault="00A9430A" w:rsidP="003202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5792">
              <w:rPr>
                <w:rFonts w:asciiTheme="minorHAnsi" w:hAnsiTheme="minorHAnsi"/>
                <w:b/>
                <w:sz w:val="18"/>
                <w:szCs w:val="18"/>
              </w:rPr>
              <w:t>PL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430A" w:rsidRPr="006A5792" w:rsidRDefault="00A9430A" w:rsidP="003202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5792">
              <w:rPr>
                <w:rFonts w:asciiTheme="minorHAnsi" w:hAnsiTheme="minorHAnsi"/>
                <w:b/>
                <w:sz w:val="18"/>
                <w:szCs w:val="18"/>
              </w:rPr>
              <w:t>ZE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0A" w:rsidRPr="000B11E6" w:rsidRDefault="00A9430A" w:rsidP="0032021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430A" w:rsidRPr="000B11E6" w:rsidTr="00AD4722">
        <w:trPr>
          <w:cantSplit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30A" w:rsidRPr="00A9430A" w:rsidRDefault="00A9430A" w:rsidP="00CC6AE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A9430A">
              <w:rPr>
                <w:rFonts w:asciiTheme="minorHAnsi" w:hAnsiTheme="minorHAnsi"/>
                <w:b/>
                <w:sz w:val="20"/>
              </w:rPr>
              <w:t>Mess- und Eichgesetz in der jeweils gültigen Fassung.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9430A">
              <w:rPr>
                <w:rFonts w:asciiTheme="minorHAnsi" w:hAnsiTheme="minorHAnsi"/>
                <w:b/>
                <w:sz w:val="20"/>
              </w:rPr>
              <w:t>Zugehörige Module siehe Mess- und Eichverordnung</w:t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Abgasanalysatoren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Elektrizitätszähler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0B11E6" w:rsidRDefault="00C05FB5" w:rsidP="00CC6AE8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Flüssigkeitsmessanlagen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Gaszähler und Gasmengenumwerter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0B11E6" w:rsidRDefault="00C05FB5" w:rsidP="00CC6AE8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B76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B76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Längenmessmaschinen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A9430A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Maßverkörperungen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94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Default="00C05FB5" w:rsidP="0047545B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Messgeräte</w:t>
            </w:r>
            <w:r w:rsidRPr="008C57E5">
              <w:rPr>
                <w:rFonts w:asciiTheme="minorHAnsi" w:hAnsiTheme="minorHAnsi" w:cs="DejaVuSansCondensed-Bold"/>
                <w:bCs/>
                <w:sz w:val="20"/>
              </w:rPr>
              <w:t xml:space="preserve"> zur Bestimmung der Dosis ionisierender Strahlung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9430A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A9430A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C05FB5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Taxameter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C05FB5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Waagen (nicht selbsttätig)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C05FB5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Waagen (selbsttätig)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B26803" w:rsidRDefault="00C05FB5" w:rsidP="00C05FB5">
            <w:pPr>
              <w:autoSpaceDE w:val="0"/>
              <w:autoSpaceDN w:val="0"/>
              <w:adjustRightInd w:val="0"/>
              <w:rPr>
                <w:rFonts w:asciiTheme="minorHAnsi" w:hAnsiTheme="minorHAnsi" w:cs="DejaVuSansCondensed-Bold"/>
                <w:bCs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Wärmezähler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Default="00C05FB5" w:rsidP="00CC6AE8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C05FB5">
            <w:r w:rsidRPr="00611CB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B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611CB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A9430A" w:rsidRDefault="00C05FB5" w:rsidP="00C05FB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DejaVuSansCondensed-Bold"/>
                <w:bCs/>
                <w:sz w:val="20"/>
              </w:rPr>
              <w:t>Wasserzähler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C6AE8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AD4722">
        <w:trPr>
          <w:cantSplit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A9430A" w:rsidRDefault="00C05FB5" w:rsidP="00CC6AE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A9430A">
              <w:rPr>
                <w:rFonts w:asciiTheme="minorHAnsi" w:hAnsiTheme="minorHAnsi"/>
                <w:b/>
                <w:sz w:val="20"/>
              </w:rPr>
              <w:t>Messgeräterichtlinie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9430A">
              <w:rPr>
                <w:rFonts w:asciiTheme="minorHAnsi" w:hAnsiTheme="minorHAnsi"/>
                <w:b/>
                <w:sz w:val="20"/>
              </w:rPr>
              <w:t>(2014/32/EU)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9430A">
              <w:rPr>
                <w:rFonts w:asciiTheme="minorHAnsi" w:hAnsiTheme="minorHAnsi"/>
                <w:b/>
                <w:sz w:val="20"/>
              </w:rPr>
              <w:t>Zugehörige Module: Siehe Richtlinie bzw. 71 SD 0 022</w:t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A9430A" w:rsidRDefault="00C05FB5" w:rsidP="00C05FB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Abgasanalysatoren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Elektrizitätszähler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Gaszähler und Mengenumwerter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Längenmessmaschinen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Maßverkörperungen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Messanlagen für strömende Flüssigkeiten außer Wasser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Selbsttätige Waagen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Taxameter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Wärmezähler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  <w:r w:rsidRPr="00C92DFF">
              <w:rPr>
                <w:rFonts w:asciiTheme="minorHAnsi" w:hAnsiTheme="minorHAnsi"/>
                <w:sz w:val="20"/>
              </w:rPr>
              <w:t>Wasserzähler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C92DFF" w:rsidRDefault="00C05FB5" w:rsidP="00C05FB5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AD4722">
        <w:trPr>
          <w:cantSplit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A9430A" w:rsidRDefault="00C05FB5" w:rsidP="00CC6AE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A9430A">
              <w:rPr>
                <w:rFonts w:asciiTheme="minorHAnsi" w:hAnsiTheme="minorHAnsi"/>
                <w:b/>
                <w:sz w:val="20"/>
              </w:rPr>
              <w:t>Nichtselbsttätige Waagen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9430A">
              <w:rPr>
                <w:rFonts w:asciiTheme="minorHAnsi" w:hAnsiTheme="minorHAnsi"/>
                <w:b/>
                <w:sz w:val="20"/>
              </w:rPr>
              <w:t>(2014/31/EU)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9430A">
              <w:rPr>
                <w:rFonts w:asciiTheme="minorHAnsi" w:hAnsiTheme="minorHAnsi"/>
                <w:b/>
                <w:sz w:val="20"/>
              </w:rPr>
              <w:t>Zugehörige Module: Siehe Richtlinie bzw. 71 SD 0 022</w:t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A9430A" w:rsidRDefault="00C05FB5" w:rsidP="00C05FB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7F5B15" w:rsidRDefault="00C05FB5" w:rsidP="00C05FB5">
            <w:pPr>
              <w:rPr>
                <w:rFonts w:asciiTheme="minorHAnsi" w:hAnsiTheme="minorHAnsi"/>
                <w:sz w:val="20"/>
              </w:rPr>
            </w:pPr>
            <w:r w:rsidRPr="007F5B15">
              <w:rPr>
                <w:rFonts w:asciiTheme="minorHAnsi" w:hAnsiTheme="minorHAnsi"/>
                <w:sz w:val="20"/>
              </w:rPr>
              <w:t>Baumusterprüfung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7F5B15" w:rsidRDefault="00C05FB5" w:rsidP="00C05FB5">
            <w:pPr>
              <w:rPr>
                <w:rFonts w:asciiTheme="minorHAnsi" w:hAnsiTheme="minorHAnsi"/>
                <w:sz w:val="20"/>
              </w:rPr>
            </w:pPr>
            <w:r w:rsidRPr="007F5B15">
              <w:rPr>
                <w:rFonts w:asciiTheme="minorHAnsi" w:hAnsiTheme="minorHAnsi"/>
                <w:sz w:val="20"/>
              </w:rPr>
              <w:t>Konformität mit dem Baumuster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Default="00C05FB5" w:rsidP="00AC74EB">
            <w:pPr>
              <w:jc w:val="center"/>
            </w:pPr>
            <w:r w:rsidRPr="007A1BD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7A1BD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7A1BD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7A1BD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7F5B15" w:rsidRDefault="00C05FB5" w:rsidP="00C05FB5">
            <w:pPr>
              <w:rPr>
                <w:rFonts w:asciiTheme="minorHAnsi" w:hAnsiTheme="minorHAnsi"/>
                <w:sz w:val="20"/>
              </w:rPr>
            </w:pPr>
            <w:r w:rsidRPr="007F5B15">
              <w:rPr>
                <w:rFonts w:asciiTheme="minorHAnsi" w:hAnsiTheme="minorHAnsi"/>
                <w:sz w:val="20"/>
              </w:rPr>
              <w:t xml:space="preserve">Konformität mit der Bauart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FB5" w:rsidRPr="000B11E6" w:rsidTr="00CC6AE8"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C05F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7F5B15" w:rsidRDefault="00C05FB5" w:rsidP="00C05FB5">
            <w:pPr>
              <w:rPr>
                <w:rFonts w:asciiTheme="minorHAnsi" w:hAnsiTheme="minorHAnsi"/>
                <w:sz w:val="20"/>
              </w:rPr>
            </w:pPr>
            <w:r w:rsidRPr="007F5B15">
              <w:rPr>
                <w:rFonts w:asciiTheme="minorHAnsi" w:hAnsiTheme="minorHAnsi"/>
                <w:sz w:val="20"/>
              </w:rPr>
              <w:t>Konformität auf der Grundlage einer Einzelprüfung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FB5" w:rsidRPr="00C92DFF" w:rsidRDefault="00C05FB5" w:rsidP="00AC74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Default="00C05FB5" w:rsidP="00AC74EB">
            <w:pPr>
              <w:jc w:val="center"/>
            </w:pPr>
            <w:r w:rsidRPr="00E6052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52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E6052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0B11E6" w:rsidRDefault="00C05FB5" w:rsidP="00C05FB5">
            <w:pPr>
              <w:rPr>
                <w:rFonts w:asciiTheme="minorHAnsi" w:hAnsiTheme="minorHAnsi"/>
                <w:sz w:val="20"/>
              </w:rPr>
            </w:pPr>
            <w:r w:rsidRPr="000B11E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1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11E6">
              <w:rPr>
                <w:rFonts w:asciiTheme="minorHAnsi" w:hAnsiTheme="minorHAnsi"/>
                <w:sz w:val="20"/>
              </w:rPr>
            </w:r>
            <w:r w:rsidRPr="000B11E6">
              <w:rPr>
                <w:rFonts w:asciiTheme="minorHAnsi" w:hAnsiTheme="minorHAnsi"/>
                <w:sz w:val="20"/>
              </w:rPr>
              <w:fldChar w:fldCharType="separate"/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noProof/>
                <w:sz w:val="20"/>
              </w:rPr>
              <w:t> </w:t>
            </w:r>
            <w:r w:rsidRPr="000B11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57542" w:rsidRPr="00AD4722" w:rsidTr="00AD47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42" w:rsidRPr="00AD4722" w:rsidRDefault="00557542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AD4722">
              <w:rPr>
                <w:rFonts w:asciiTheme="minorHAnsi" w:hAnsiTheme="minorHAnsi"/>
                <w:b/>
                <w:sz w:val="20"/>
              </w:rPr>
              <w:t>OIML Zertifizierungssystem</w:t>
            </w:r>
          </w:p>
        </w:tc>
      </w:tr>
      <w:tr w:rsidR="00557542" w:rsidTr="00CC6AE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2" w:rsidRPr="00AD4722" w:rsidRDefault="0055754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42" w:rsidRPr="00AD4722" w:rsidRDefault="00557542">
            <w:pPr>
              <w:rPr>
                <w:rFonts w:asciiTheme="minorHAnsi" w:hAnsiTheme="minorHAnsi"/>
                <w:sz w:val="20"/>
              </w:rPr>
            </w:pPr>
            <w:r w:rsidRPr="00AD4722">
              <w:rPr>
                <w:rFonts w:asciiTheme="minorHAnsi" w:hAnsiTheme="minorHAnsi"/>
                <w:sz w:val="20"/>
              </w:rPr>
              <w:t>Wasserzähler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2" w:rsidRPr="00AD4722" w:rsidRDefault="005575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42" w:rsidRPr="00AD4722" w:rsidRDefault="00557542">
            <w:pPr>
              <w:jc w:val="center"/>
              <w:rPr>
                <w:rFonts w:asciiTheme="minorHAnsi" w:hAnsiTheme="minorHAnsi"/>
                <w:sz w:val="20"/>
              </w:rPr>
            </w:pPr>
            <w:r w:rsidRPr="00AD4722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AD4722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42" w:rsidRPr="00AD4722" w:rsidRDefault="00557542">
            <w:pPr>
              <w:jc w:val="center"/>
              <w:rPr>
                <w:rFonts w:asciiTheme="minorHAnsi" w:hAnsiTheme="minorHAnsi"/>
                <w:sz w:val="20"/>
              </w:rPr>
            </w:pPr>
            <w:r w:rsidRPr="00AD4722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AD4722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42" w:rsidRPr="00AD4722" w:rsidRDefault="00557542">
            <w:pPr>
              <w:jc w:val="center"/>
              <w:rPr>
                <w:rFonts w:asciiTheme="minorHAnsi" w:hAnsiTheme="minorHAnsi"/>
                <w:sz w:val="20"/>
              </w:rPr>
            </w:pPr>
            <w:r w:rsidRPr="00AD4722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6AE8">
              <w:rPr>
                <w:rFonts w:asciiTheme="minorHAnsi" w:hAnsiTheme="minorHAnsi"/>
                <w:sz w:val="20"/>
              </w:rPr>
            </w:r>
            <w:r w:rsidR="00CC6AE8">
              <w:rPr>
                <w:rFonts w:asciiTheme="minorHAnsi" w:hAnsiTheme="minorHAnsi"/>
                <w:sz w:val="20"/>
              </w:rPr>
              <w:fldChar w:fldCharType="separate"/>
            </w:r>
            <w:r w:rsidRPr="00AD4722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42" w:rsidRDefault="00557542">
            <w:pPr>
              <w:rPr>
                <w:rFonts w:asciiTheme="minorHAnsi" w:hAnsiTheme="minorHAnsi"/>
                <w:sz w:val="20"/>
              </w:rPr>
            </w:pPr>
            <w:r w:rsidRPr="00AD4722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72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D4722">
              <w:rPr>
                <w:rFonts w:asciiTheme="minorHAnsi" w:hAnsiTheme="minorHAnsi"/>
                <w:sz w:val="20"/>
              </w:rPr>
            </w:r>
            <w:r w:rsidRPr="00AD4722">
              <w:rPr>
                <w:rFonts w:asciiTheme="minorHAnsi" w:hAnsiTheme="minorHAnsi"/>
                <w:sz w:val="20"/>
              </w:rPr>
              <w:fldChar w:fldCharType="separate"/>
            </w:r>
            <w:r w:rsidRPr="00AD4722">
              <w:rPr>
                <w:rFonts w:asciiTheme="minorHAnsi" w:hAnsiTheme="minorHAnsi"/>
                <w:noProof/>
                <w:sz w:val="20"/>
              </w:rPr>
              <w:t> </w:t>
            </w:r>
            <w:r w:rsidRPr="00AD4722">
              <w:rPr>
                <w:rFonts w:asciiTheme="minorHAnsi" w:hAnsiTheme="minorHAnsi"/>
                <w:noProof/>
                <w:sz w:val="20"/>
              </w:rPr>
              <w:t> </w:t>
            </w:r>
            <w:r w:rsidRPr="00AD4722">
              <w:rPr>
                <w:rFonts w:asciiTheme="minorHAnsi" w:hAnsiTheme="minorHAnsi"/>
                <w:noProof/>
                <w:sz w:val="20"/>
              </w:rPr>
              <w:t> </w:t>
            </w:r>
            <w:r w:rsidRPr="00AD4722">
              <w:rPr>
                <w:rFonts w:asciiTheme="minorHAnsi" w:hAnsiTheme="minorHAnsi"/>
                <w:noProof/>
                <w:sz w:val="20"/>
              </w:rPr>
              <w:t> </w:t>
            </w:r>
            <w:r w:rsidRPr="00AD4722">
              <w:rPr>
                <w:rFonts w:asciiTheme="minorHAnsi" w:hAnsiTheme="minorHAnsi"/>
                <w:noProof/>
                <w:sz w:val="20"/>
              </w:rPr>
              <w:t> </w:t>
            </w:r>
            <w:r w:rsidRPr="00AD472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E41DFA" w:rsidRPr="00611D1C" w:rsidRDefault="00E41DFA" w:rsidP="00CC6AE8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E41DFA" w:rsidRDefault="00E41DFA" w:rsidP="00AC74EB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E41DFA" w:rsidRPr="00DD4219" w:rsidRDefault="00E41DFA" w:rsidP="003D59B3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A9430A" w:rsidRPr="00051454" w:rsidTr="003D59B3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9430A" w:rsidRPr="00051454" w:rsidRDefault="00A9430A" w:rsidP="00AC74E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bookmarkStart w:id="3" w:name="_GoBack"/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bookmarkEnd w:id="3"/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30A" w:rsidRPr="00051454" w:rsidRDefault="00A9430A" w:rsidP="00AC74E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9430A" w:rsidRPr="00051454" w:rsidRDefault="00A9430A" w:rsidP="00AC74E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A9430A" w:rsidRPr="00051454" w:rsidTr="00C05FB5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9430A" w:rsidRPr="00051454" w:rsidRDefault="00A9430A" w:rsidP="00AC74E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30A" w:rsidRPr="00051454" w:rsidRDefault="00A9430A" w:rsidP="00AC74EB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9430A" w:rsidRPr="00051454" w:rsidRDefault="00A9430A" w:rsidP="00AC74E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4" w:name="_Ref118731380"/>
            <w:r w:rsidR="00340F7A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4"/>
          </w:p>
        </w:tc>
      </w:tr>
    </w:tbl>
    <w:p w:rsidR="00CC6AE8" w:rsidRDefault="00CC6AE8" w:rsidP="00CC6AE8">
      <w:pPr>
        <w:spacing w:before="60"/>
        <w:jc w:val="both"/>
        <w:rPr>
          <w:iCs/>
          <w:szCs w:val="22"/>
        </w:rPr>
      </w:pPr>
    </w:p>
    <w:p w:rsidR="00A9430A" w:rsidRPr="00051454" w:rsidRDefault="00A9430A" w:rsidP="003D59B3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AD4722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AD4722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AD4722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A9430A" w:rsidRPr="00051454" w:rsidTr="00612750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9430A" w:rsidRPr="00051454" w:rsidRDefault="00A9430A" w:rsidP="00AC74E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A9430A" w:rsidRPr="00051454" w:rsidTr="0061275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9430A" w:rsidRPr="00051454" w:rsidRDefault="00A9430A" w:rsidP="00340F7A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AD4722">
              <w:rPr>
                <w:b/>
                <w:bCs/>
                <w:szCs w:val="22"/>
              </w:rPr>
              <w:t>L</w:t>
            </w:r>
            <w:r w:rsidR="00340F7A" w:rsidRPr="00340F7A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340F7A" w:rsidRPr="00340F7A" w:rsidRDefault="00340F7A" w:rsidP="00CC6AE8">
      <w:pPr>
        <w:rPr>
          <w:sz w:val="20"/>
        </w:rPr>
      </w:pPr>
    </w:p>
    <w:sectPr w:rsidR="00340F7A" w:rsidRPr="00340F7A" w:rsidSect="00340F7A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42" w:rsidRDefault="00557542">
      <w:r>
        <w:separator/>
      </w:r>
    </w:p>
  </w:endnote>
  <w:endnote w:type="continuationSeparator" w:id="0">
    <w:p w:rsidR="00557542" w:rsidRDefault="00557542">
      <w:r>
        <w:continuationSeparator/>
      </w:r>
    </w:p>
  </w:endnote>
  <w:endnote w:id="1">
    <w:p w:rsidR="00557542" w:rsidRPr="00CC6AE8" w:rsidRDefault="00557542" w:rsidP="00CC6AE8">
      <w:pPr>
        <w:pStyle w:val="Endnotentext"/>
        <w:spacing w:before="60" w:after="60"/>
        <w:ind w:left="142" w:hanging="142"/>
        <w:rPr>
          <w:b/>
          <w:sz w:val="18"/>
          <w:szCs w:val="18"/>
        </w:rPr>
      </w:pPr>
      <w:r w:rsidRPr="00CC6AE8">
        <w:rPr>
          <w:rStyle w:val="Endnotenzeichen"/>
          <w:b/>
          <w:sz w:val="18"/>
          <w:szCs w:val="18"/>
        </w:rPr>
        <w:endnoteRef/>
      </w:r>
      <w:r w:rsidR="00CC6AE8">
        <w:rPr>
          <w:b/>
          <w:sz w:val="18"/>
          <w:szCs w:val="18"/>
        </w:rPr>
        <w:t xml:space="preserve">  </w:t>
      </w:r>
      <w:r w:rsidRPr="00CC6AE8">
        <w:rPr>
          <w:b/>
          <w:sz w:val="18"/>
          <w:szCs w:val="18"/>
        </w:rPr>
        <w:t>Bereiche der Konformitätsbewertungsaktivitäten der DAkkS:</w:t>
      </w:r>
    </w:p>
    <w:tbl>
      <w:tblPr>
        <w:tblW w:w="12616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4961"/>
        <w:gridCol w:w="425"/>
        <w:gridCol w:w="992"/>
        <w:gridCol w:w="4820"/>
      </w:tblGrid>
      <w:tr w:rsidR="00340F7A" w:rsidRPr="00C913A0" w:rsidTr="00CC6AE8">
        <w:tc>
          <w:tcPr>
            <w:tcW w:w="425" w:type="dxa"/>
            <w:shd w:val="clear" w:color="auto" w:fill="auto"/>
            <w:tcMar>
              <w:left w:w="0" w:type="dxa"/>
            </w:tcMar>
          </w:tcPr>
          <w:p w:rsidR="00340F7A" w:rsidRPr="00C913A0" w:rsidRDefault="00340F7A" w:rsidP="00BE3288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993" w:type="dxa"/>
          </w:tcPr>
          <w:p w:rsidR="00340F7A" w:rsidRPr="00CC6AE8" w:rsidRDefault="00340F7A" w:rsidP="00CC6AE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C6AE8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4961" w:type="dxa"/>
            <w:shd w:val="clear" w:color="auto" w:fill="auto"/>
          </w:tcPr>
          <w:p w:rsidR="00340F7A" w:rsidRPr="00C913A0" w:rsidRDefault="00340F7A" w:rsidP="00BE328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425" w:type="dxa"/>
            <w:shd w:val="clear" w:color="auto" w:fill="auto"/>
          </w:tcPr>
          <w:p w:rsidR="00340F7A" w:rsidRPr="00C913A0" w:rsidRDefault="00340F7A" w:rsidP="00BE3288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992" w:type="dxa"/>
          </w:tcPr>
          <w:p w:rsidR="00340F7A" w:rsidRPr="00CC6AE8" w:rsidRDefault="00340F7A" w:rsidP="00CC6AE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C6AE8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4820" w:type="dxa"/>
            <w:shd w:val="clear" w:color="auto" w:fill="auto"/>
          </w:tcPr>
          <w:p w:rsidR="00340F7A" w:rsidRPr="00C913A0" w:rsidRDefault="00340F7A" w:rsidP="00BE328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</w:tr>
      <w:tr w:rsidR="00340F7A" w:rsidRPr="00C913A0" w:rsidTr="00CC6AE8">
        <w:tc>
          <w:tcPr>
            <w:tcW w:w="425" w:type="dxa"/>
            <w:shd w:val="clear" w:color="auto" w:fill="auto"/>
            <w:tcMar>
              <w:left w:w="0" w:type="dxa"/>
            </w:tcMar>
          </w:tcPr>
          <w:p w:rsidR="00340F7A" w:rsidRPr="00C913A0" w:rsidRDefault="00340F7A" w:rsidP="0061275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ZM</w:t>
            </w:r>
          </w:p>
        </w:tc>
        <w:tc>
          <w:tcPr>
            <w:tcW w:w="993" w:type="dxa"/>
          </w:tcPr>
          <w:p w:rsidR="00340F7A" w:rsidRPr="00CC6AE8" w:rsidRDefault="00340F7A" w:rsidP="00CC6AE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C6AE8">
              <w:rPr>
                <w:rFonts w:eastAsia="Calibri" w:cs="Times New Roman"/>
                <w:sz w:val="18"/>
                <w:szCs w:val="18"/>
              </w:rPr>
              <w:t>ISO 17021</w:t>
            </w:r>
          </w:p>
        </w:tc>
        <w:tc>
          <w:tcPr>
            <w:tcW w:w="4961" w:type="dxa"/>
            <w:shd w:val="clear" w:color="auto" w:fill="auto"/>
          </w:tcPr>
          <w:p w:rsidR="00340F7A" w:rsidRPr="00C913A0" w:rsidRDefault="00340F7A" w:rsidP="0061275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Managementsysteme</w:t>
            </w:r>
          </w:p>
        </w:tc>
        <w:tc>
          <w:tcPr>
            <w:tcW w:w="425" w:type="dxa"/>
            <w:shd w:val="clear" w:color="auto" w:fill="auto"/>
          </w:tcPr>
          <w:p w:rsidR="00340F7A" w:rsidRPr="00C913A0" w:rsidRDefault="00340F7A" w:rsidP="0061275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992" w:type="dxa"/>
          </w:tcPr>
          <w:p w:rsidR="00340F7A" w:rsidRPr="00CC6AE8" w:rsidRDefault="00340F7A" w:rsidP="00CC6AE8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C6AE8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4820" w:type="dxa"/>
            <w:shd w:val="clear" w:color="auto" w:fill="auto"/>
          </w:tcPr>
          <w:p w:rsidR="00340F7A" w:rsidRPr="00C913A0" w:rsidRDefault="00340F7A" w:rsidP="0061275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</w:t>
            </w:r>
            <w:r>
              <w:rPr>
                <w:rFonts w:eastAsia="Calibri" w:cs="Times New Roman"/>
                <w:sz w:val="18"/>
                <w:szCs w:val="18"/>
              </w:rPr>
              <w:t>tungen</w:t>
            </w:r>
          </w:p>
        </w:tc>
      </w:tr>
    </w:tbl>
    <w:p w:rsidR="00557542" w:rsidRPr="008B073C" w:rsidRDefault="00557542" w:rsidP="008A6089">
      <w:pPr>
        <w:pStyle w:val="Endnotentext"/>
        <w:rPr>
          <w:sz w:val="2"/>
          <w:szCs w:val="2"/>
        </w:rPr>
      </w:pPr>
    </w:p>
  </w:endnote>
  <w:endnote w:id="2">
    <w:p w:rsidR="00340F7A" w:rsidRPr="007B339B" w:rsidRDefault="00340F7A" w:rsidP="00340F7A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="00CC6AE8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42" w:rsidRPr="00993C6D" w:rsidRDefault="00557542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42" w:rsidRDefault="00557542">
      <w:r>
        <w:separator/>
      </w:r>
    </w:p>
  </w:footnote>
  <w:footnote w:type="continuationSeparator" w:id="0">
    <w:p w:rsidR="00557542" w:rsidRDefault="0055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0"/>
      <w:gridCol w:w="10196"/>
      <w:gridCol w:w="1092"/>
      <w:gridCol w:w="1092"/>
    </w:tblGrid>
    <w:tr w:rsidR="00557542" w:rsidRPr="004E27C4" w:rsidTr="00BE3288">
      <w:trPr>
        <w:cantSplit/>
      </w:trPr>
      <w:tc>
        <w:tcPr>
          <w:tcW w:w="2268" w:type="dxa"/>
          <w:vMerge w:val="restart"/>
          <w:vAlign w:val="center"/>
        </w:tcPr>
        <w:p w:rsidR="00557542" w:rsidRPr="006B07B0" w:rsidRDefault="00557542" w:rsidP="003E4BBF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F249B5C" wp14:editId="2A68ECB8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557542" w:rsidRDefault="00557542" w:rsidP="0087634C">
          <w:pPr>
            <w:jc w:val="center"/>
            <w:rPr>
              <w:b/>
            </w:rPr>
          </w:pPr>
          <w:r w:rsidRPr="00213361">
            <w:rPr>
              <w:b/>
            </w:rPr>
            <w:t>Benennungsumfang für Begutachter</w:t>
          </w:r>
          <w:r>
            <w:rPr>
              <w:b/>
            </w:rPr>
            <w:t>/Fachexperten</w:t>
          </w:r>
          <w:r w:rsidRPr="00213361">
            <w:rPr>
              <w:b/>
            </w:rPr>
            <w:t xml:space="preserve"> im Fachbereich</w:t>
          </w:r>
        </w:p>
        <w:p w:rsidR="00557542" w:rsidRPr="00847033" w:rsidRDefault="00557542" w:rsidP="0087634C">
          <w:pPr>
            <w:jc w:val="center"/>
            <w:rPr>
              <w:b/>
            </w:rPr>
          </w:pPr>
          <w:r w:rsidRPr="00213361">
            <w:rPr>
              <w:b/>
            </w:rPr>
            <w:t>Messgeräte</w:t>
          </w:r>
        </w:p>
      </w:tc>
      <w:tc>
        <w:tcPr>
          <w:tcW w:w="2268" w:type="dxa"/>
          <w:gridSpan w:val="2"/>
        </w:tcPr>
        <w:p w:rsidR="00557542" w:rsidRPr="006A5792" w:rsidRDefault="00557542" w:rsidP="008A2AAF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6A5792">
            <w:rPr>
              <w:rFonts w:ascii="Calibri" w:hAnsi="Calibri" w:cs="Arial"/>
              <w:b/>
              <w:sz w:val="18"/>
              <w:szCs w:val="18"/>
            </w:rPr>
            <w:t>37</w:t>
          </w:r>
        </w:p>
      </w:tc>
    </w:tr>
    <w:tr w:rsidR="00557542" w:rsidRPr="004E27C4" w:rsidTr="00BE328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3E4BBF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3E4BBF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6B07B0" w:rsidRDefault="00557542" w:rsidP="003E4BBF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557542" w:rsidRPr="006A5792" w:rsidRDefault="00557542" w:rsidP="008A2AA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6A5792">
            <w:rPr>
              <w:rFonts w:ascii="Calibri" w:hAnsi="Calibri" w:cs="Arial"/>
              <w:bCs/>
              <w:sz w:val="16"/>
            </w:rPr>
            <w:t>1.</w:t>
          </w:r>
          <w:r w:rsidR="00AD4722">
            <w:rPr>
              <w:rFonts w:ascii="Calibri" w:hAnsi="Calibri" w:cs="Arial"/>
              <w:bCs/>
              <w:sz w:val="16"/>
            </w:rPr>
            <w:t>2</w:t>
          </w:r>
        </w:p>
      </w:tc>
    </w:tr>
    <w:tr w:rsidR="00557542" w:rsidRPr="00732443" w:rsidTr="00BE328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3E4BBF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3E4BBF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BE14FC" w:rsidRDefault="00557542" w:rsidP="003E4BBF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557542" w:rsidRPr="006A5792" w:rsidRDefault="003D59B3" w:rsidP="003E4BB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</w:t>
          </w:r>
          <w:r w:rsidR="00AD4722">
            <w:rPr>
              <w:rFonts w:ascii="Calibri" w:hAnsi="Calibri" w:cs="Arial"/>
              <w:bCs/>
              <w:sz w:val="16"/>
            </w:rPr>
            <w:t>11.2022</w:t>
          </w:r>
        </w:p>
      </w:tc>
    </w:tr>
    <w:tr w:rsidR="00557542" w:rsidRPr="004E27C4" w:rsidTr="00BE328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3E4BBF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3E4BBF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6B07B0" w:rsidRDefault="00557542" w:rsidP="003E4BBF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557542" w:rsidRPr="006B07B0" w:rsidRDefault="00557542" w:rsidP="003E4BBF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CC6AE8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CC6AE8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57542" w:rsidRPr="00131C0F" w:rsidRDefault="00557542" w:rsidP="003E4BBF">
    <w:pPr>
      <w:pStyle w:val="Kopfzeile"/>
      <w:rPr>
        <w:rFonts w:asciiTheme="minorHAnsi" w:hAnsiTheme="minorHAnsi"/>
      </w:rPr>
    </w:pPr>
  </w:p>
  <w:p w:rsidR="00557542" w:rsidRPr="00C17F6F" w:rsidRDefault="00557542" w:rsidP="008F55C7">
    <w:pPr>
      <w:pStyle w:val="Kopfzeile"/>
      <w:rPr>
        <w:rFonts w:asciiTheme="minorHAnsi" w:hAnsiTheme="minorHAnsi"/>
        <w:sz w:val="2"/>
        <w:szCs w:val="2"/>
      </w:rPr>
    </w:pPr>
  </w:p>
  <w:p w:rsidR="00557542" w:rsidRPr="00A60357" w:rsidRDefault="00557542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632"/>
      <w:gridCol w:w="1134"/>
      <w:gridCol w:w="1134"/>
    </w:tblGrid>
    <w:tr w:rsidR="00557542" w:rsidRPr="004E27C4" w:rsidTr="003E4BBF">
      <w:trPr>
        <w:cantSplit/>
      </w:trPr>
      <w:tc>
        <w:tcPr>
          <w:tcW w:w="2268" w:type="dxa"/>
          <w:vMerge w:val="restart"/>
          <w:vAlign w:val="center"/>
        </w:tcPr>
        <w:p w:rsidR="00557542" w:rsidRPr="006B07B0" w:rsidRDefault="00557542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10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557542" w:rsidRPr="00847033" w:rsidRDefault="00557542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557542" w:rsidRPr="004E27C4" w:rsidTr="003E4B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6B07B0" w:rsidRDefault="00557542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557542" w:rsidRPr="00732443" w:rsidTr="003E4B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BE14FC" w:rsidRDefault="00557542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557542" w:rsidRPr="004E27C4" w:rsidTr="003E4B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57542" w:rsidRPr="006B07B0" w:rsidRDefault="00557542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7542" w:rsidRPr="006B07B0" w:rsidRDefault="00557542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557542" w:rsidRPr="006B07B0" w:rsidRDefault="00557542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57542" w:rsidRPr="00131C0F" w:rsidRDefault="00557542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13442C1"/>
    <w:multiLevelType w:val="hybridMultilevel"/>
    <w:tmpl w:val="1F80C1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4E461C54"/>
    <w:multiLevelType w:val="hybridMultilevel"/>
    <w:tmpl w:val="922C1516"/>
    <w:lvl w:ilvl="0" w:tplc="B5E00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bR0R9fv5zGFNv3ewE2TEpFeU1VYFrcrEhOTnvzj7f5Gqfc+ccah+BsrMvkq3S8a9xCB9qt6lwjYgrSHzccRmwg==" w:salt="5zFX501Iva788gEuUi+epA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6FBA"/>
    <w:rsid w:val="00030134"/>
    <w:rsid w:val="00032054"/>
    <w:rsid w:val="00032218"/>
    <w:rsid w:val="00033E0C"/>
    <w:rsid w:val="00041D10"/>
    <w:rsid w:val="000466A1"/>
    <w:rsid w:val="0005238E"/>
    <w:rsid w:val="00070231"/>
    <w:rsid w:val="00084BC9"/>
    <w:rsid w:val="000A3991"/>
    <w:rsid w:val="000A7742"/>
    <w:rsid w:val="000B11E6"/>
    <w:rsid w:val="000C0851"/>
    <w:rsid w:val="000F56C4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72473"/>
    <w:rsid w:val="0018148F"/>
    <w:rsid w:val="00181CA2"/>
    <w:rsid w:val="00186218"/>
    <w:rsid w:val="00193211"/>
    <w:rsid w:val="001B55B1"/>
    <w:rsid w:val="001C661A"/>
    <w:rsid w:val="001E2778"/>
    <w:rsid w:val="001F2026"/>
    <w:rsid w:val="0020242D"/>
    <w:rsid w:val="002062C1"/>
    <w:rsid w:val="00213361"/>
    <w:rsid w:val="00222851"/>
    <w:rsid w:val="002259EC"/>
    <w:rsid w:val="00233C9B"/>
    <w:rsid w:val="002404F6"/>
    <w:rsid w:val="00243E20"/>
    <w:rsid w:val="00252E43"/>
    <w:rsid w:val="002609C5"/>
    <w:rsid w:val="00267865"/>
    <w:rsid w:val="0027351C"/>
    <w:rsid w:val="002855D5"/>
    <w:rsid w:val="002863EA"/>
    <w:rsid w:val="00291DCB"/>
    <w:rsid w:val="00297FA5"/>
    <w:rsid w:val="002A3FE9"/>
    <w:rsid w:val="002D071B"/>
    <w:rsid w:val="002D1AE5"/>
    <w:rsid w:val="002D1DE7"/>
    <w:rsid w:val="002D769B"/>
    <w:rsid w:val="002D7ECA"/>
    <w:rsid w:val="002F2E49"/>
    <w:rsid w:val="00303B79"/>
    <w:rsid w:val="003173F2"/>
    <w:rsid w:val="00320211"/>
    <w:rsid w:val="00321F38"/>
    <w:rsid w:val="003274C9"/>
    <w:rsid w:val="003373BF"/>
    <w:rsid w:val="00340C9F"/>
    <w:rsid w:val="00340F7A"/>
    <w:rsid w:val="00341397"/>
    <w:rsid w:val="0034313B"/>
    <w:rsid w:val="0035139B"/>
    <w:rsid w:val="00353812"/>
    <w:rsid w:val="00364DA3"/>
    <w:rsid w:val="0036609A"/>
    <w:rsid w:val="0036634F"/>
    <w:rsid w:val="00370480"/>
    <w:rsid w:val="00383BC1"/>
    <w:rsid w:val="003A7F91"/>
    <w:rsid w:val="003B02F8"/>
    <w:rsid w:val="003B55DE"/>
    <w:rsid w:val="003D3EB0"/>
    <w:rsid w:val="003D59B3"/>
    <w:rsid w:val="003E0E66"/>
    <w:rsid w:val="003E4BBF"/>
    <w:rsid w:val="003F33AD"/>
    <w:rsid w:val="003F5518"/>
    <w:rsid w:val="003F7E38"/>
    <w:rsid w:val="00412731"/>
    <w:rsid w:val="004135ED"/>
    <w:rsid w:val="00416A9F"/>
    <w:rsid w:val="0041744C"/>
    <w:rsid w:val="00452614"/>
    <w:rsid w:val="00455C0E"/>
    <w:rsid w:val="0047545B"/>
    <w:rsid w:val="00477CC4"/>
    <w:rsid w:val="00486044"/>
    <w:rsid w:val="004873B7"/>
    <w:rsid w:val="004A4665"/>
    <w:rsid w:val="004B0DA1"/>
    <w:rsid w:val="004C34A2"/>
    <w:rsid w:val="004D2C96"/>
    <w:rsid w:val="005004E8"/>
    <w:rsid w:val="005035F7"/>
    <w:rsid w:val="005141DA"/>
    <w:rsid w:val="0053299E"/>
    <w:rsid w:val="0054127F"/>
    <w:rsid w:val="00554CD0"/>
    <w:rsid w:val="00557542"/>
    <w:rsid w:val="00570814"/>
    <w:rsid w:val="00572BE3"/>
    <w:rsid w:val="0058683F"/>
    <w:rsid w:val="005931A2"/>
    <w:rsid w:val="005B42D4"/>
    <w:rsid w:val="005C199A"/>
    <w:rsid w:val="005C6591"/>
    <w:rsid w:val="005D368A"/>
    <w:rsid w:val="005E263E"/>
    <w:rsid w:val="005E3EEE"/>
    <w:rsid w:val="005E55AB"/>
    <w:rsid w:val="005F164A"/>
    <w:rsid w:val="005F5EB3"/>
    <w:rsid w:val="006124DE"/>
    <w:rsid w:val="00612750"/>
    <w:rsid w:val="006550F7"/>
    <w:rsid w:val="0066781A"/>
    <w:rsid w:val="00697D58"/>
    <w:rsid w:val="006A13E1"/>
    <w:rsid w:val="006A4D9A"/>
    <w:rsid w:val="006A5792"/>
    <w:rsid w:val="006B07B0"/>
    <w:rsid w:val="006B1D28"/>
    <w:rsid w:val="006D22FB"/>
    <w:rsid w:val="006D790D"/>
    <w:rsid w:val="006E0A03"/>
    <w:rsid w:val="006E1DDB"/>
    <w:rsid w:val="006E29B1"/>
    <w:rsid w:val="006F76EF"/>
    <w:rsid w:val="007063A5"/>
    <w:rsid w:val="007140EC"/>
    <w:rsid w:val="00716DFA"/>
    <w:rsid w:val="00717249"/>
    <w:rsid w:val="00717FEE"/>
    <w:rsid w:val="00732443"/>
    <w:rsid w:val="00732697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4550"/>
    <w:rsid w:val="007A6B1E"/>
    <w:rsid w:val="007A6DEC"/>
    <w:rsid w:val="007A72F7"/>
    <w:rsid w:val="007B1133"/>
    <w:rsid w:val="007D2CA1"/>
    <w:rsid w:val="007D4924"/>
    <w:rsid w:val="007E7846"/>
    <w:rsid w:val="007F5B15"/>
    <w:rsid w:val="00801A55"/>
    <w:rsid w:val="0080213A"/>
    <w:rsid w:val="008036F7"/>
    <w:rsid w:val="00805C93"/>
    <w:rsid w:val="0080616B"/>
    <w:rsid w:val="00812E95"/>
    <w:rsid w:val="008132EE"/>
    <w:rsid w:val="00824FE9"/>
    <w:rsid w:val="00825849"/>
    <w:rsid w:val="008262C4"/>
    <w:rsid w:val="00842321"/>
    <w:rsid w:val="00847033"/>
    <w:rsid w:val="00857DB5"/>
    <w:rsid w:val="00861AB4"/>
    <w:rsid w:val="00862841"/>
    <w:rsid w:val="0087634C"/>
    <w:rsid w:val="00876DB0"/>
    <w:rsid w:val="008833A2"/>
    <w:rsid w:val="00894099"/>
    <w:rsid w:val="0089678F"/>
    <w:rsid w:val="008A2AAF"/>
    <w:rsid w:val="008A4B6D"/>
    <w:rsid w:val="008A6089"/>
    <w:rsid w:val="008B109F"/>
    <w:rsid w:val="008C2F5F"/>
    <w:rsid w:val="008C57E5"/>
    <w:rsid w:val="008D0BFC"/>
    <w:rsid w:val="008D325A"/>
    <w:rsid w:val="008E0417"/>
    <w:rsid w:val="008F491F"/>
    <w:rsid w:val="008F55C7"/>
    <w:rsid w:val="00911AFF"/>
    <w:rsid w:val="0092511E"/>
    <w:rsid w:val="00926C17"/>
    <w:rsid w:val="0093523F"/>
    <w:rsid w:val="00947CF3"/>
    <w:rsid w:val="009524A1"/>
    <w:rsid w:val="00960F06"/>
    <w:rsid w:val="00975734"/>
    <w:rsid w:val="00976681"/>
    <w:rsid w:val="009840AC"/>
    <w:rsid w:val="00991AC2"/>
    <w:rsid w:val="00991DE5"/>
    <w:rsid w:val="00993C6D"/>
    <w:rsid w:val="009952F3"/>
    <w:rsid w:val="009B0F6E"/>
    <w:rsid w:val="009C3589"/>
    <w:rsid w:val="009C7BA9"/>
    <w:rsid w:val="009D473B"/>
    <w:rsid w:val="009E4F78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40EC1"/>
    <w:rsid w:val="00A43D8C"/>
    <w:rsid w:val="00A456D7"/>
    <w:rsid w:val="00A52732"/>
    <w:rsid w:val="00A553F8"/>
    <w:rsid w:val="00A5694A"/>
    <w:rsid w:val="00A60357"/>
    <w:rsid w:val="00A61B8B"/>
    <w:rsid w:val="00A664C0"/>
    <w:rsid w:val="00A672F8"/>
    <w:rsid w:val="00A71773"/>
    <w:rsid w:val="00A723DA"/>
    <w:rsid w:val="00A9430A"/>
    <w:rsid w:val="00A96891"/>
    <w:rsid w:val="00AA0476"/>
    <w:rsid w:val="00AA182E"/>
    <w:rsid w:val="00AA3E9F"/>
    <w:rsid w:val="00AA5064"/>
    <w:rsid w:val="00AA7136"/>
    <w:rsid w:val="00AB0F6E"/>
    <w:rsid w:val="00AC0C7D"/>
    <w:rsid w:val="00AC1B2B"/>
    <w:rsid w:val="00AC74EB"/>
    <w:rsid w:val="00AD252F"/>
    <w:rsid w:val="00AD4722"/>
    <w:rsid w:val="00AE4FF9"/>
    <w:rsid w:val="00B1358E"/>
    <w:rsid w:val="00B2639E"/>
    <w:rsid w:val="00B26803"/>
    <w:rsid w:val="00B35C28"/>
    <w:rsid w:val="00B40E81"/>
    <w:rsid w:val="00B43C4E"/>
    <w:rsid w:val="00B50323"/>
    <w:rsid w:val="00B5106E"/>
    <w:rsid w:val="00B51096"/>
    <w:rsid w:val="00B53B51"/>
    <w:rsid w:val="00B550E7"/>
    <w:rsid w:val="00B63A58"/>
    <w:rsid w:val="00B73164"/>
    <w:rsid w:val="00B84EBA"/>
    <w:rsid w:val="00B905B9"/>
    <w:rsid w:val="00B96E82"/>
    <w:rsid w:val="00BA501C"/>
    <w:rsid w:val="00BA6038"/>
    <w:rsid w:val="00BB534E"/>
    <w:rsid w:val="00BC4096"/>
    <w:rsid w:val="00BD02DC"/>
    <w:rsid w:val="00BD1D12"/>
    <w:rsid w:val="00BD5017"/>
    <w:rsid w:val="00BD5600"/>
    <w:rsid w:val="00BE14FC"/>
    <w:rsid w:val="00BE3288"/>
    <w:rsid w:val="00C0353C"/>
    <w:rsid w:val="00C03B91"/>
    <w:rsid w:val="00C05FB5"/>
    <w:rsid w:val="00C14055"/>
    <w:rsid w:val="00C14D62"/>
    <w:rsid w:val="00C17026"/>
    <w:rsid w:val="00C17F6F"/>
    <w:rsid w:val="00C21D62"/>
    <w:rsid w:val="00C2371C"/>
    <w:rsid w:val="00C2389A"/>
    <w:rsid w:val="00C31A94"/>
    <w:rsid w:val="00C439C8"/>
    <w:rsid w:val="00C532E5"/>
    <w:rsid w:val="00C63AC8"/>
    <w:rsid w:val="00C642D5"/>
    <w:rsid w:val="00C746BA"/>
    <w:rsid w:val="00C75DF5"/>
    <w:rsid w:val="00C83C31"/>
    <w:rsid w:val="00C92DFF"/>
    <w:rsid w:val="00C97A7F"/>
    <w:rsid w:val="00CA1F1E"/>
    <w:rsid w:val="00CB525E"/>
    <w:rsid w:val="00CC5B0D"/>
    <w:rsid w:val="00CC6AE8"/>
    <w:rsid w:val="00CD0463"/>
    <w:rsid w:val="00CD3869"/>
    <w:rsid w:val="00CE29C2"/>
    <w:rsid w:val="00CE39F0"/>
    <w:rsid w:val="00CF08A1"/>
    <w:rsid w:val="00D053D7"/>
    <w:rsid w:val="00D0565D"/>
    <w:rsid w:val="00D05F08"/>
    <w:rsid w:val="00D06220"/>
    <w:rsid w:val="00D1597F"/>
    <w:rsid w:val="00D20457"/>
    <w:rsid w:val="00D361E9"/>
    <w:rsid w:val="00D36395"/>
    <w:rsid w:val="00D41549"/>
    <w:rsid w:val="00D43E5F"/>
    <w:rsid w:val="00D7110D"/>
    <w:rsid w:val="00D935FE"/>
    <w:rsid w:val="00DA2C8A"/>
    <w:rsid w:val="00DA3C05"/>
    <w:rsid w:val="00DA6F1A"/>
    <w:rsid w:val="00DA7B9A"/>
    <w:rsid w:val="00DC3B97"/>
    <w:rsid w:val="00DC503A"/>
    <w:rsid w:val="00DC7167"/>
    <w:rsid w:val="00DD2BBC"/>
    <w:rsid w:val="00DF2A44"/>
    <w:rsid w:val="00E044A2"/>
    <w:rsid w:val="00E06606"/>
    <w:rsid w:val="00E11804"/>
    <w:rsid w:val="00E16AAA"/>
    <w:rsid w:val="00E24FA1"/>
    <w:rsid w:val="00E26211"/>
    <w:rsid w:val="00E26929"/>
    <w:rsid w:val="00E306D0"/>
    <w:rsid w:val="00E31980"/>
    <w:rsid w:val="00E41DFA"/>
    <w:rsid w:val="00E43A92"/>
    <w:rsid w:val="00E505B9"/>
    <w:rsid w:val="00E5289F"/>
    <w:rsid w:val="00E55C71"/>
    <w:rsid w:val="00E60F48"/>
    <w:rsid w:val="00E64A12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2797"/>
    <w:rsid w:val="00EF2850"/>
    <w:rsid w:val="00F10702"/>
    <w:rsid w:val="00F34A62"/>
    <w:rsid w:val="00F57277"/>
    <w:rsid w:val="00F912EF"/>
    <w:rsid w:val="00F91E85"/>
    <w:rsid w:val="00F92E4C"/>
    <w:rsid w:val="00F95CBB"/>
    <w:rsid w:val="00FB5C8C"/>
    <w:rsid w:val="00FC0D87"/>
    <w:rsid w:val="00FC4E1B"/>
    <w:rsid w:val="00FD1DBA"/>
    <w:rsid w:val="00FE08A2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AC0C7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1E2778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E2778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E2778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D8EA-0749-4B36-8EDD-EC51BDCD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21</cp:revision>
  <cp:lastPrinted>2018-07-12T08:33:00Z</cp:lastPrinted>
  <dcterms:created xsi:type="dcterms:W3CDTF">2018-11-28T14:54:00Z</dcterms:created>
  <dcterms:modified xsi:type="dcterms:W3CDTF">2023-03-01T12:54:00Z</dcterms:modified>
</cp:coreProperties>
</file>