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6F8B" w14:textId="77777777"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2"/>
        <w:gridCol w:w="1051"/>
        <w:gridCol w:w="13"/>
        <w:gridCol w:w="759"/>
        <w:gridCol w:w="2980"/>
        <w:gridCol w:w="9"/>
        <w:gridCol w:w="495"/>
        <w:gridCol w:w="8"/>
        <w:gridCol w:w="497"/>
        <w:gridCol w:w="7"/>
        <w:gridCol w:w="497"/>
        <w:gridCol w:w="6"/>
        <w:gridCol w:w="57"/>
        <w:gridCol w:w="447"/>
        <w:gridCol w:w="6600"/>
      </w:tblGrid>
      <w:tr w:rsidR="008B6621" w:rsidRPr="00732697" w14:paraId="28BB98FA" w14:textId="3A1BEC30" w:rsidTr="00E43E0E">
        <w:trPr>
          <w:cantSplit/>
          <w:trHeight w:val="20"/>
          <w:tblHeader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DDE790" w14:textId="77777777" w:rsidR="008B6621" w:rsidRPr="007B21CA" w:rsidRDefault="008B6621" w:rsidP="007F5099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4D7F9" w14:textId="5ABD2104" w:rsidR="008B6621" w:rsidRPr="007B21CA" w:rsidRDefault="008B6621" w:rsidP="0088246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4AC87" w14:textId="377D0D74" w:rsidR="008B6621" w:rsidRPr="00283C5C" w:rsidRDefault="008B6621" w:rsidP="00283C5C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0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0AE66" w14:textId="4282BEAA" w:rsidR="008B6621" w:rsidRPr="00882469" w:rsidRDefault="008B6621" w:rsidP="008B6621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406ABE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406ABE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8B6621" w:rsidRPr="00732697" w14:paraId="38274821" w14:textId="77577FAA" w:rsidTr="00E43E0E">
        <w:trPr>
          <w:cantSplit/>
          <w:trHeight w:val="20"/>
          <w:tblHeader/>
        </w:trPr>
        <w:tc>
          <w:tcPr>
            <w:tcW w:w="2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871CE" w14:textId="77777777" w:rsidR="008B6621" w:rsidRPr="007B21CA" w:rsidRDefault="008B6621" w:rsidP="00882469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B361B8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1" w:name="_GoBack"/>
            <w:bookmarkEnd w:id="1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984B83" w14:textId="38E49780" w:rsidR="008B6621" w:rsidRPr="007B21CA" w:rsidRDefault="008B6621" w:rsidP="00882469">
            <w:pPr>
              <w:rPr>
                <w:sz w:val="20"/>
                <w:lang w:val="en-GB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B361B8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B610E" w14:textId="2251CEF3" w:rsidR="008B6621" w:rsidRPr="00732697" w:rsidRDefault="008B6621" w:rsidP="00882469">
            <w:pPr>
              <w:rPr>
                <w:rFonts w:asciiTheme="minorHAnsi" w:hAnsiTheme="minorHAnsi"/>
                <w:b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B361B8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4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C99311" w14:textId="77777777" w:rsidR="008B6621" w:rsidRPr="00732697" w:rsidRDefault="008B6621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85135" w:rsidRPr="007F5099" w14:paraId="60A5C1A3" w14:textId="77777777" w:rsidTr="00E43E0E">
        <w:trPr>
          <w:cantSplit/>
          <w:tblHeader/>
        </w:trPr>
        <w:tc>
          <w:tcPr>
            <w:tcW w:w="145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DEFF" w14:textId="079501A2" w:rsidR="00D85135" w:rsidRPr="007F5099" w:rsidRDefault="00D85135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566079" w:rsidRPr="00732697" w14:paraId="7F0CE114" w14:textId="77777777" w:rsidTr="00E43E0E">
        <w:trPr>
          <w:cantSplit/>
          <w:tblHeader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284B9" w14:textId="77777777" w:rsidR="00566079" w:rsidRPr="000C37BB" w:rsidRDefault="00566079" w:rsidP="00882469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A865F" w14:textId="77777777" w:rsidR="00566079" w:rsidRPr="00732697" w:rsidRDefault="00566079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1CA32" w14:textId="77777777" w:rsidR="00566079" w:rsidRPr="00732697" w:rsidRDefault="00566079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6D03" w14:textId="35DF1C3B" w:rsidR="00566079" w:rsidRPr="001D1039" w:rsidRDefault="00566079" w:rsidP="0056607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1039">
              <w:rPr>
                <w:rFonts w:asciiTheme="minorHAnsi" w:hAnsiTheme="minorHAnsi"/>
                <w:b/>
                <w:sz w:val="18"/>
                <w:szCs w:val="18"/>
              </w:rPr>
              <w:t>Zutreffende Akkred.-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1D1039">
              <w:rPr>
                <w:rFonts w:asciiTheme="minorHAnsi" w:hAnsiTheme="minorHAnsi"/>
                <w:b/>
                <w:sz w:val="18"/>
                <w:szCs w:val="18"/>
              </w:rPr>
              <w:t>Aktivität ankreuzen</w:t>
            </w:r>
            <w:r w:rsidRPr="001D1039">
              <w:rPr>
                <w:rStyle w:val="Endnotenzeichen"/>
                <w:b/>
                <w:sz w:val="18"/>
                <w:szCs w:val="18"/>
              </w:rPr>
              <w:endnoteReference w:id="1"/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53706" w14:textId="3C71F063" w:rsidR="00566079" w:rsidRPr="00566079" w:rsidRDefault="00566079" w:rsidP="00566079">
            <w:pPr>
              <w:ind w:left="1467" w:hanging="14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566079" w:rsidRPr="00732697" w14:paraId="419C6254" w14:textId="77777777" w:rsidTr="00E43E0E">
        <w:trPr>
          <w:cantSplit/>
          <w:tblHeader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3BEDE" w14:textId="77777777" w:rsidR="00566079" w:rsidRPr="000C37BB" w:rsidRDefault="00566079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E1533" w14:textId="77777777" w:rsidR="00566079" w:rsidRPr="00732697" w:rsidRDefault="00566079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03B78" w14:textId="77777777" w:rsidR="00566079" w:rsidRPr="00732697" w:rsidRDefault="00566079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CD61A78" w14:textId="77777777" w:rsidR="00566079" w:rsidRPr="001D1039" w:rsidRDefault="00566079" w:rsidP="008824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1039">
              <w:rPr>
                <w:rFonts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95DC2" w14:textId="3C1794BD" w:rsidR="00566079" w:rsidRPr="001D1039" w:rsidRDefault="00566079" w:rsidP="00595A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RM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166A1" w14:textId="6FB1E748" w:rsidR="00566079" w:rsidRPr="001D1039" w:rsidRDefault="00566079" w:rsidP="00595A5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EP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0669809" w14:textId="4329C402" w:rsidR="00566079" w:rsidRPr="001D1039" w:rsidRDefault="00566079" w:rsidP="00595A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1039">
              <w:rPr>
                <w:rFonts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6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36B69" w14:textId="720CF1C0" w:rsidR="00566079" w:rsidRPr="00732697" w:rsidRDefault="00566079" w:rsidP="0088246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Bitte Matrizes</w:t>
            </w:r>
            <w:r>
              <w:rPr>
                <w:rStyle w:val="Endnotenzeichen"/>
                <w:rFonts w:asciiTheme="minorHAnsi" w:hAnsiTheme="minorHAnsi"/>
                <w:b/>
                <w:color w:val="FF0000"/>
                <w:sz w:val="20"/>
              </w:rPr>
              <w:endnoteReference w:id="2"/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angeben</w:t>
            </w:r>
          </w:p>
        </w:tc>
      </w:tr>
      <w:tr w:rsidR="00BD68EE" w:rsidRPr="00B91EDC" w14:paraId="601A6208" w14:textId="77777777" w:rsidTr="00E43E0E">
        <w:trPr>
          <w:cantSplit/>
        </w:trPr>
        <w:tc>
          <w:tcPr>
            <w:tcW w:w="79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4F96C" w14:textId="6DDEBA09" w:rsidR="00BD68EE" w:rsidRPr="00B91EDC" w:rsidRDefault="00BD68EE" w:rsidP="00283C5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Chemische Produkte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73F5" w14:textId="55C39B09" w:rsidR="00BD68EE" w:rsidRPr="00B91EDC" w:rsidRDefault="00BD68EE" w:rsidP="00283C5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D68EE" w:rsidRPr="00B91EDC" w14:paraId="5BA33818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FB98D" w14:textId="77777777" w:rsidR="00BD68EE" w:rsidRPr="000745FD" w:rsidRDefault="00BD68EE" w:rsidP="00283C5C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3E9A" w14:textId="0550C5A9" w:rsidR="00BD68EE" w:rsidRPr="00B91EDC" w:rsidRDefault="00BD68EE" w:rsidP="00283C5C">
            <w:pPr>
              <w:keepNext/>
              <w:rPr>
                <w:rFonts w:asciiTheme="minorHAnsi" w:hAnsiTheme="minorHAnsi"/>
                <w:sz w:val="20"/>
              </w:rPr>
            </w:pPr>
            <w:r w:rsidRPr="00825D60">
              <w:rPr>
                <w:rFonts w:asciiTheme="minorHAnsi" w:hAnsiTheme="minorHAnsi"/>
                <w:b/>
                <w:sz w:val="20"/>
              </w:rPr>
              <w:t>Analytik von chemischen Produkten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4E79" w14:textId="77777777" w:rsidR="00BD68EE" w:rsidRPr="00B91EDC" w:rsidRDefault="00BD68EE" w:rsidP="00283C5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D68EE" w:rsidRPr="00B91EDC" w14:paraId="22B64E18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BDD24" w14:textId="77777777" w:rsidR="00BD68EE" w:rsidRPr="000745FD" w:rsidRDefault="00BD68EE" w:rsidP="003048C0">
            <w:pPr>
              <w:rPr>
                <w:rFonts w:cs="Times New Roman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F818D" w14:textId="77777777" w:rsidR="00BD68EE" w:rsidRPr="000745FD" w:rsidRDefault="00BD68EE" w:rsidP="003048C0">
            <w:pPr>
              <w:rPr>
                <w:sz w:val="20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BF09" w14:textId="77777777" w:rsidR="00BD68EE" w:rsidRDefault="00BD68EE" w:rsidP="003048C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Biologische Testsysteme </w:t>
            </w:r>
            <w:r w:rsidRPr="00D67938">
              <w:rPr>
                <w:rFonts w:cs="Calibri"/>
                <w:i/>
                <w:color w:val="000000"/>
                <w:sz w:val="20"/>
              </w:rPr>
              <w:t>(Fische)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9AAF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44D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8959" w14:textId="689556F6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2684" w14:textId="730D5D2D" w:rsidR="00BD68EE" w:rsidRPr="003048C0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7124" w14:textId="77777777" w:rsidR="00BD68EE" w:rsidRPr="00B91EDC" w:rsidRDefault="00BD68EE" w:rsidP="003048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74741835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EA44B" w14:textId="77777777" w:rsidR="00BD68EE" w:rsidRPr="000745FD" w:rsidRDefault="00BD68EE" w:rsidP="003048C0">
            <w:pPr>
              <w:rPr>
                <w:rFonts w:cs="Times New Roman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1A636" w14:textId="77777777" w:rsidR="00BD68EE" w:rsidRPr="000745FD" w:rsidRDefault="00BD68EE" w:rsidP="003048C0">
            <w:pPr>
              <w:rPr>
                <w:sz w:val="20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511" w14:textId="77777777" w:rsidR="00BD68EE" w:rsidRDefault="00BD68EE" w:rsidP="003048C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Biologische Testsysteme </w:t>
            </w:r>
            <w:r w:rsidRPr="00D67938">
              <w:rPr>
                <w:rFonts w:cs="Calibri"/>
                <w:i/>
                <w:color w:val="000000"/>
                <w:sz w:val="20"/>
              </w:rPr>
              <w:t>(Insekten)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3C42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D1C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E0D4" w14:textId="69B5AE41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8375" w14:textId="75EDFADD" w:rsidR="00BD68EE" w:rsidRPr="003048C0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D35B" w14:textId="77777777" w:rsidR="00BD68EE" w:rsidRPr="00B91EDC" w:rsidRDefault="00BD68EE" w:rsidP="003048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6658E4CF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19467" w14:textId="77777777" w:rsidR="00BD68EE" w:rsidRPr="000745FD" w:rsidRDefault="00BD68EE" w:rsidP="003048C0">
            <w:pPr>
              <w:rPr>
                <w:rFonts w:cs="Times New Roman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703AB" w14:textId="77777777" w:rsidR="00BD68EE" w:rsidRPr="000745FD" w:rsidRDefault="00BD68EE" w:rsidP="003048C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0BDB1" w14:textId="0D3238EF" w:rsidR="00BD68EE" w:rsidRPr="00D67938" w:rsidRDefault="00BD68EE" w:rsidP="00507878">
            <w:pPr>
              <w:rPr>
                <w:rFonts w:cs="Calibri"/>
                <w:i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Biologische Testsysteme </w:t>
            </w:r>
            <w:r w:rsidRPr="00D67938">
              <w:rPr>
                <w:rFonts w:cs="Calibri"/>
                <w:i/>
                <w:color w:val="000000"/>
                <w:sz w:val="20"/>
              </w:rPr>
              <w:t>(Mikroorganismen)</w:t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9F3F0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6F42C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EF49D" w14:textId="423171C9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2DFEC" w14:textId="2066F843" w:rsidR="00BD68EE" w:rsidRPr="003048C0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2BA9" w14:textId="77777777" w:rsidR="00BD68EE" w:rsidRPr="00B91EDC" w:rsidRDefault="00BD68EE" w:rsidP="003048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1D0749EF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EC10C" w14:textId="77777777" w:rsidR="00BD68EE" w:rsidRPr="000745FD" w:rsidRDefault="00BD68EE" w:rsidP="003048C0">
            <w:pPr>
              <w:rPr>
                <w:rFonts w:cs="Times New Roman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0E020" w14:textId="77777777" w:rsidR="00BD68EE" w:rsidRPr="000745FD" w:rsidRDefault="00BD68EE" w:rsidP="003048C0">
            <w:pPr>
              <w:rPr>
                <w:sz w:val="20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DB5B" w14:textId="77777777" w:rsidR="00BD68EE" w:rsidRDefault="00BD68EE" w:rsidP="003048C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Biologische Testsysteme </w:t>
            </w:r>
            <w:r w:rsidRPr="00D67938">
              <w:rPr>
                <w:rFonts w:cs="Calibri"/>
                <w:i/>
                <w:color w:val="000000"/>
                <w:sz w:val="20"/>
              </w:rPr>
              <w:t>(Pflanzen)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0096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490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C09" w14:textId="2032391E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D87A" w14:textId="550AEF72" w:rsidR="00BD68EE" w:rsidRPr="003048C0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6D3" w14:textId="77777777" w:rsidR="00BD68EE" w:rsidRPr="00B91EDC" w:rsidRDefault="00BD68EE" w:rsidP="003048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6E7DBD11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C2446" w14:textId="77777777" w:rsidR="00BD68EE" w:rsidRPr="000745FD" w:rsidRDefault="00BD68EE" w:rsidP="003048C0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87216" w14:textId="77777777" w:rsidR="00BD68EE" w:rsidRPr="000745FD" w:rsidRDefault="00BD68EE" w:rsidP="003048C0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D9BF8" w14:textId="77777777" w:rsidR="00BD68EE" w:rsidRDefault="00BD68EE" w:rsidP="003048C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Biologische Testsysteme </w:t>
            </w:r>
            <w:r w:rsidRPr="00D67938">
              <w:rPr>
                <w:rFonts w:cs="Calibri"/>
                <w:i/>
                <w:color w:val="000000"/>
                <w:sz w:val="20"/>
              </w:rPr>
              <w:t>(Tiere)</w:t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55B19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1E401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1B9FB" w14:textId="624408C9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DB860" w14:textId="0E8A7406" w:rsidR="00BD68EE" w:rsidRPr="003048C0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E00A" w14:textId="77777777" w:rsidR="00BD68EE" w:rsidRPr="00B91EDC" w:rsidRDefault="00BD68EE" w:rsidP="003048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1AEA6D80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B226B" w14:textId="77777777" w:rsidR="00BD68EE" w:rsidRPr="000745FD" w:rsidRDefault="00BD68EE" w:rsidP="003048C0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45CC7" w14:textId="77777777" w:rsidR="00BD68EE" w:rsidRPr="000745FD" w:rsidRDefault="00BD68EE" w:rsidP="003048C0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2C70" w14:textId="77777777" w:rsidR="00BD68EE" w:rsidRDefault="00BD68EE" w:rsidP="003048C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Biologische Testsysteme </w:t>
            </w:r>
            <w:r w:rsidRPr="00D67938">
              <w:rPr>
                <w:rFonts w:cs="Calibri"/>
                <w:i/>
                <w:color w:val="000000"/>
                <w:sz w:val="20"/>
              </w:rPr>
              <w:t>(Zellkultur)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9EFA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505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936" w14:textId="3464E42A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AD73" w14:textId="2198CE0B" w:rsidR="00BD68EE" w:rsidRPr="003048C0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1821" w14:textId="77777777" w:rsidR="00BD68EE" w:rsidRPr="00B91EDC" w:rsidRDefault="00BD68EE" w:rsidP="003048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E9A69E6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7943A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E4EE9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D47" w14:textId="44B0499D" w:rsidR="008B6621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</w:t>
            </w:r>
            <w:r w:rsidR="00283C5C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Dünnschichtchromato</w:t>
            </w:r>
            <w:r w:rsidR="008B6621">
              <w:rPr>
                <w:rFonts w:cs="Calibri"/>
                <w:color w:val="000000"/>
                <w:sz w:val="20"/>
              </w:rPr>
              <w:t>-</w:t>
            </w:r>
          </w:p>
          <w:p w14:paraId="54A61251" w14:textId="11F00EB0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graphie </w:t>
            </w:r>
            <w:r w:rsidRPr="007E7E36">
              <w:rPr>
                <w:rFonts w:cs="Calibri"/>
                <w:b/>
                <w:color w:val="000000"/>
                <w:sz w:val="20"/>
              </w:rPr>
              <w:t>(DC)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86D2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BCE" w14:textId="22DFC638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DAB" w14:textId="7DC4091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5B6" w14:textId="7510B5D0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55F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7AC126CA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F8B6A" w14:textId="77777777" w:rsidR="00BD68EE" w:rsidRPr="000745FD" w:rsidRDefault="00BD68EE" w:rsidP="006C22FE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416A1" w14:textId="77777777" w:rsidR="00BD68EE" w:rsidRPr="000745FD" w:rsidRDefault="00BD68EE" w:rsidP="006C22FE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1660" w14:textId="67A902EB" w:rsidR="00BD68EE" w:rsidRDefault="00BD68EE" w:rsidP="00283C5C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</w:t>
            </w:r>
            <w:r w:rsidR="00283C5C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Hochleistungs</w:t>
            </w:r>
            <w:r w:rsidR="00283C5C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 xml:space="preserve">flüssigkeitschromatographie </w:t>
            </w:r>
            <w:r w:rsidRPr="007E7E36">
              <w:rPr>
                <w:rFonts w:cs="Calibri"/>
                <w:b/>
                <w:color w:val="000000"/>
                <w:sz w:val="20"/>
              </w:rPr>
              <w:t>(HPLC)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2C53" w14:textId="682D0F3D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FAF" w14:textId="75528AFB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D52" w14:textId="7AAAA6BB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F1FC" w14:textId="53796B66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2C0A" w14:textId="46260D02" w:rsidR="00BD68EE" w:rsidRDefault="00BD68EE" w:rsidP="006C22F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1253FA77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D74F9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D34D3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7FB8" w14:textId="5379F86D" w:rsidR="00BD68EE" w:rsidRDefault="00BD68EE" w:rsidP="008B66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- Flüssigchromatographie mit Massenspektrometrie-Kopplung </w:t>
            </w:r>
            <w:r w:rsidRPr="007E7E36">
              <w:rPr>
                <w:rFonts w:cs="Calibri"/>
                <w:b/>
                <w:color w:val="000000"/>
                <w:sz w:val="20"/>
              </w:rPr>
              <w:t>(LC-MS)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9E25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CB91" w14:textId="649E9545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DF6B" w14:textId="32D15C19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927" w14:textId="241827C1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63C8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3A0EC4D9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BC5A68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523F1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BE6C" w14:textId="41702D03" w:rsidR="00BD68EE" w:rsidRDefault="00BD68EE" w:rsidP="008B66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- Flüssigchromatographie mit Tandem-Massenspektrometrie-Kopplung </w:t>
            </w:r>
            <w:r w:rsidRPr="007E7E36">
              <w:rPr>
                <w:rFonts w:cs="Calibri"/>
                <w:b/>
                <w:color w:val="000000"/>
                <w:sz w:val="20"/>
              </w:rPr>
              <w:t>(LC-MS/MS)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2853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AAC9" w14:textId="24C6F15E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609" w14:textId="7F266528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374" w14:textId="6EBCF092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854D" w14:textId="3585BAA1" w:rsidR="00BD68EE" w:rsidRPr="00B91EDC" w:rsidRDefault="00BD68EE" w:rsidP="00290072">
            <w:pPr>
              <w:tabs>
                <w:tab w:val="left" w:pos="423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73F18A43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85A2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D78A8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8F1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- Gaschromatographie </w:t>
            </w:r>
            <w:r w:rsidRPr="007E7E36">
              <w:rPr>
                <w:rFonts w:cs="Calibri"/>
                <w:b/>
                <w:color w:val="000000"/>
                <w:sz w:val="20"/>
              </w:rPr>
              <w:t>(GC)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F5C2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B13" w14:textId="7F03B0B4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356D" w14:textId="4B9EEF49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5C4" w14:textId="246840FF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249E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2DF553C6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23221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9C892" w14:textId="77777777" w:rsidR="00BD68EE" w:rsidRPr="000745FD" w:rsidRDefault="00BD68EE" w:rsidP="0029007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3E5F" w14:textId="7665E466" w:rsidR="00BD68EE" w:rsidRPr="007E7E36" w:rsidRDefault="00BD68EE" w:rsidP="008B6621">
            <w:pPr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</w:t>
            </w:r>
            <w:r w:rsidR="008B6621">
              <w:rPr>
                <w:rFonts w:cs="Calibri"/>
                <w:color w:val="000000"/>
                <w:sz w:val="20"/>
              </w:rPr>
              <w:t>hie - Gaschromatographie-Massen</w:t>
            </w:r>
            <w:r>
              <w:rPr>
                <w:rFonts w:cs="Calibri"/>
                <w:color w:val="000000"/>
                <w:sz w:val="20"/>
              </w:rPr>
              <w:t xml:space="preserve">spektrometrie </w:t>
            </w:r>
            <w:r w:rsidRPr="007E7E36">
              <w:rPr>
                <w:rFonts w:cs="Calibri"/>
                <w:b/>
                <w:color w:val="000000"/>
                <w:sz w:val="20"/>
              </w:rPr>
              <w:t>(GC-MS)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6E58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2B5" w14:textId="2B4EB423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7C21" w14:textId="05617CC8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3CDC" w14:textId="5A1878AD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9D9C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32C62" w:rsidRPr="00B91EDC" w14:paraId="5B73B702" w14:textId="77777777" w:rsidTr="00E43E0E">
        <w:trPr>
          <w:cantSplit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B8E33" w14:textId="77777777" w:rsidR="00C32C62" w:rsidRPr="000745FD" w:rsidRDefault="00C32C62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B0800" w14:textId="77777777" w:rsidR="00C32C62" w:rsidRPr="000745FD" w:rsidRDefault="00C32C62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E128" w14:textId="59E1D852" w:rsidR="00C32C62" w:rsidRPr="00E94FB9" w:rsidRDefault="00C32C62" w:rsidP="00283C5C">
            <w:pPr>
              <w:rPr>
                <w:rFonts w:cs="Calibri"/>
                <w:color w:val="000000"/>
                <w:sz w:val="20"/>
              </w:rPr>
            </w:pPr>
            <w:r w:rsidRPr="00E94FB9">
              <w:rPr>
                <w:rFonts w:cs="Calibri"/>
                <w:color w:val="000000"/>
                <w:sz w:val="20"/>
              </w:rPr>
              <w:t xml:space="preserve">Chromatographie - Gel-Permeations-Chromatographie </w:t>
            </w:r>
            <w:r w:rsidRPr="007E7E36">
              <w:rPr>
                <w:rFonts w:cs="Calibri"/>
                <w:b/>
                <w:color w:val="000000"/>
                <w:sz w:val="20"/>
              </w:rPr>
              <w:t>(GPC)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B0B7" w14:textId="77777777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E4D" w14:textId="07FCC4E0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42C" w14:textId="07196C0B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9856" w14:textId="13D904CA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F5D5" w14:textId="77777777" w:rsidR="00C32C62" w:rsidRPr="00B91EDC" w:rsidRDefault="00C32C62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32C62" w:rsidRPr="00B91EDC" w14:paraId="565C02F7" w14:textId="77777777" w:rsidTr="00E43E0E">
        <w:trPr>
          <w:cantSplit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384B8" w14:textId="77777777" w:rsidR="00C32C62" w:rsidRPr="000745FD" w:rsidRDefault="00C32C62" w:rsidP="00290072">
            <w:pPr>
              <w:rPr>
                <w:sz w:val="20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775D1" w14:textId="77777777" w:rsidR="00C32C62" w:rsidRPr="000745FD" w:rsidRDefault="00C32C62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86C7" w14:textId="77777777" w:rsidR="00C32C62" w:rsidRDefault="00C32C62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Ionenchromatographie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4E71" w14:textId="77777777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925" w14:textId="7FCB5555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64B" w14:textId="36959265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EB5" w14:textId="22A49499" w:rsidR="00C32C62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34C4" w14:textId="77777777" w:rsidR="00C32C62" w:rsidRPr="00B91EDC" w:rsidRDefault="00C32C62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0645402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AADAD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58790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AD44" w14:textId="73D4AFB8" w:rsidR="00BD68EE" w:rsidRDefault="00BD68EE" w:rsidP="008B662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Dioxine/Furane/WHO-PCB/polybromierte Ether etc.,</w:t>
            </w:r>
            <w:r w:rsidR="008B6621">
              <w:rPr>
                <w:rFonts w:cs="Calibri"/>
                <w:color w:val="000000"/>
                <w:sz w:val="20"/>
              </w:rPr>
              <w:t xml:space="preserve"> </w:t>
            </w:r>
            <w:r>
              <w:rPr>
                <w:rFonts w:cs="Calibri"/>
                <w:color w:val="000000"/>
                <w:sz w:val="20"/>
              </w:rPr>
              <w:t>Ultraspurenanalytik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F8D3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6400" w14:textId="231DF18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B81" w14:textId="4EC8854A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3EFA" w14:textId="63F7E460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CCD8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1360355A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7ACE3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06A57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856" w14:textId="4834B1A8" w:rsidR="00BD68EE" w:rsidRDefault="00BD68EE" w:rsidP="00283C5C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Direktanalytik am chem. Produkt (Strukturklärung)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8EB9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E6B" w14:textId="7DAE4444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7D1" w14:textId="217DE37C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C532" w14:textId="1D88FB88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DAEB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4907108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B7836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FAA80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C624" w14:textId="05221F74" w:rsidR="00BD68EE" w:rsidRPr="00B361B8" w:rsidRDefault="00BD68EE" w:rsidP="008B6621">
            <w:pPr>
              <w:rPr>
                <w:rFonts w:cs="Calibri"/>
                <w:color w:val="000000"/>
                <w:sz w:val="16"/>
                <w:szCs w:val="16"/>
              </w:rPr>
            </w:pPr>
            <w:r w:rsidRPr="00133799">
              <w:rPr>
                <w:rFonts w:cs="Calibri"/>
                <w:color w:val="000000"/>
                <w:sz w:val="20"/>
              </w:rPr>
              <w:t xml:space="preserve">Elektrochemische Verfahren </w:t>
            </w:r>
            <w:r w:rsidR="008B6621">
              <w:rPr>
                <w:rFonts w:cs="Calibri"/>
                <w:color w:val="000000"/>
                <w:sz w:val="20"/>
              </w:rPr>
              <w:br/>
            </w:r>
            <w:r w:rsidRPr="00B361B8">
              <w:rPr>
                <w:rFonts w:cs="Calibri"/>
                <w:color w:val="000000"/>
                <w:sz w:val="16"/>
                <w:szCs w:val="16"/>
              </w:rPr>
              <w:t>(z.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361B8">
              <w:rPr>
                <w:rFonts w:cs="Calibri"/>
                <w:color w:val="000000"/>
                <w:sz w:val="16"/>
                <w:szCs w:val="16"/>
              </w:rPr>
              <w:t>B. Voltametrie, Potentiometrie)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484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E68D" w14:textId="758CCC68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A3D" w14:textId="358AB31C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17B8" w14:textId="7903A45F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316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14D8BC9D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D2907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BEBAD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28AF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Enzymatische Analytik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9D70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A79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503B" w14:textId="2506006E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8A25" w14:textId="0B86750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8D34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3E3D3E8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899C4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FE005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2EA0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Fotometrie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B86C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5A44" w14:textId="724B4BD5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29B" w14:textId="4DA91C58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D08" w14:textId="17C6B43D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3B68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04A3AFA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53DEE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59458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FFB6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Gentechnische und molekularbiologische Analytik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B9D1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126E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2EAF" w14:textId="6BB14072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9A7" w14:textId="5AF101DC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68D9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06149719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56342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7DBE09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17B1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Gravimetrie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B286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DF6" w14:textId="0A024583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12A" w14:textId="14315BE1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FBFD" w14:textId="5BC8E0A4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D3A8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6465C42F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53CFF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1F535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9B50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Korrosionsprüfungen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3A96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83E" w14:textId="449E7D70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836B" w14:textId="0F3EFC18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0622" w14:textId="048B0D15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FE2D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78367958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435FD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7E881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C2D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Maßanalyse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16D7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7C6" w14:textId="7E59E65A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081" w14:textId="59E70F64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B2E7" w14:textId="349B80D4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EEA7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1C67D825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A2EC3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0CA2E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A4D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Metallografie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D94E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684" w14:textId="1046638C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F6A" w14:textId="77659AC4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039" w14:textId="35ADC663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0453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3EA4AB9E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BBDCF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D9B25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B853" w14:textId="35140ABA" w:rsidR="00BD68EE" w:rsidRPr="00133799" w:rsidRDefault="00BD68EE" w:rsidP="00EF410D">
            <w:pPr>
              <w:rPr>
                <w:rFonts w:cs="Calibri"/>
                <w:color w:val="000000"/>
                <w:sz w:val="20"/>
              </w:rPr>
            </w:pPr>
            <w:r w:rsidRPr="00133799">
              <w:rPr>
                <w:rFonts w:cs="Calibri"/>
                <w:color w:val="000000"/>
                <w:sz w:val="20"/>
              </w:rPr>
              <w:t>Mikrobio</w:t>
            </w:r>
            <w:r w:rsidR="00EF410D">
              <w:rPr>
                <w:rFonts w:cs="Calibri"/>
                <w:color w:val="000000"/>
                <w:sz w:val="20"/>
              </w:rPr>
              <w:t>logie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38D9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BB06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E9D" w14:textId="6DE9C9A5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E368" w14:textId="38AAD25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D89C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C801FAD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8A929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E5ECA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D81" w14:textId="7421295B" w:rsidR="00BD68EE" w:rsidRPr="00133799" w:rsidRDefault="00BD68EE" w:rsidP="00283C5C">
            <w:pPr>
              <w:rPr>
                <w:rFonts w:cs="Calibri"/>
                <w:color w:val="000000"/>
                <w:sz w:val="20"/>
              </w:rPr>
            </w:pPr>
            <w:r w:rsidRPr="00133799">
              <w:rPr>
                <w:rFonts w:cs="Calibri"/>
                <w:color w:val="000000"/>
                <w:sz w:val="20"/>
              </w:rPr>
              <w:t xml:space="preserve">Mikroskopie - </w:t>
            </w:r>
            <w:r w:rsidR="00283C5C">
              <w:rPr>
                <w:rFonts w:cs="Calibri"/>
                <w:color w:val="000000"/>
                <w:sz w:val="20"/>
              </w:rPr>
              <w:t>E</w:t>
            </w:r>
            <w:r w:rsidRPr="00133799">
              <w:rPr>
                <w:rFonts w:cs="Calibri"/>
                <w:color w:val="000000"/>
                <w:sz w:val="20"/>
              </w:rPr>
              <w:t>lektronenmikroskopische Verfahren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5AB4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1F0" w14:textId="0FEF5827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F09" w14:textId="6C1588E3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25B2" w14:textId="122719B2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C79F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0C750AF0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C0A49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37594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6731" w14:textId="26391BA0" w:rsidR="00BD68EE" w:rsidRPr="00133799" w:rsidRDefault="00283C5C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 - L</w:t>
            </w:r>
            <w:r w:rsidR="00BD68EE" w:rsidRPr="00133799">
              <w:rPr>
                <w:rFonts w:cs="Calibri"/>
                <w:color w:val="000000"/>
                <w:sz w:val="20"/>
              </w:rPr>
              <w:t>ichtmikroskopische Verfahren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6DAA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959" w14:textId="11315990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3B6" w14:textId="2D45AEC6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86D0" w14:textId="174326AF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B1C1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88B6586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15A28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C5026" w14:textId="77777777" w:rsidR="00BD68EE" w:rsidRPr="003F0894" w:rsidRDefault="00BD68EE" w:rsidP="002900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B4AC" w14:textId="67A40EA0" w:rsidR="00BD68EE" w:rsidRPr="00133799" w:rsidRDefault="00BD68EE" w:rsidP="001D1039">
            <w:pPr>
              <w:rPr>
                <w:rFonts w:cs="Calibri"/>
                <w:color w:val="000000"/>
                <w:sz w:val="20"/>
              </w:rPr>
            </w:pPr>
            <w:r w:rsidRPr="00133799">
              <w:rPr>
                <w:rFonts w:cs="Calibri"/>
                <w:color w:val="000000"/>
                <w:sz w:val="20"/>
              </w:rPr>
              <w:t>Physikalisch-chemische Parameter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7901B9">
              <w:rPr>
                <w:rFonts w:cs="Calibri"/>
                <w:color w:val="000000"/>
                <w:sz w:val="16"/>
                <w:szCs w:val="16"/>
              </w:rPr>
              <w:t>(z.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1B9">
              <w:rPr>
                <w:rFonts w:cs="Calibri"/>
                <w:color w:val="000000"/>
                <w:sz w:val="16"/>
                <w:szCs w:val="16"/>
              </w:rPr>
              <w:t>B. pH-Wert, Leitfähigkeit, Elektrodenmessung)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AE2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AC4" w14:textId="654EA404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B5F3" w14:textId="14F70F3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AFC0" w14:textId="6F0E0B91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AD5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7D420E9E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2A12A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DC025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16E5" w14:textId="6181DDF3" w:rsidR="00BD68EE" w:rsidRPr="007901B9" w:rsidRDefault="00BD68EE" w:rsidP="001D1039">
            <w:pPr>
              <w:rPr>
                <w:rFonts w:cs="Calibri"/>
                <w:color w:val="000000"/>
                <w:sz w:val="16"/>
                <w:szCs w:val="16"/>
              </w:rPr>
            </w:pPr>
            <w:r w:rsidRPr="00133799">
              <w:rPr>
                <w:rFonts w:cs="Calibri"/>
                <w:color w:val="000000"/>
                <w:sz w:val="20"/>
              </w:rPr>
              <w:t>Physikalische Kenngrößen</w:t>
            </w:r>
            <w:r>
              <w:rPr>
                <w:rFonts w:cs="Calibri"/>
                <w:color w:val="000000"/>
                <w:sz w:val="20"/>
              </w:rPr>
              <w:br/>
            </w:r>
            <w:r w:rsidRPr="007901B9">
              <w:rPr>
                <w:rFonts w:cs="Calibri"/>
                <w:color w:val="000000"/>
                <w:sz w:val="16"/>
                <w:szCs w:val="16"/>
              </w:rPr>
              <w:t>(z.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1B9">
              <w:rPr>
                <w:rFonts w:cs="Calibri"/>
                <w:color w:val="000000"/>
                <w:sz w:val="16"/>
                <w:szCs w:val="16"/>
              </w:rPr>
              <w:t>B. Länge, Dichte, Temperatur)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25A9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59A0" w14:textId="65104C35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3415" w14:textId="3D487E2C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2FA2" w14:textId="62F6D54F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AA0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4F2F581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7C313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39D85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ED8D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Probenvorbehandlung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2C56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A85" w14:textId="211D2D8F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E3D3" w14:textId="77699D0A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A19C" w14:textId="7C74D12F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B351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B391884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12FDB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59DCE" w14:textId="77777777" w:rsidR="00BD68EE" w:rsidRPr="000745FD" w:rsidRDefault="00BD68EE" w:rsidP="0029007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C6A86" w14:textId="08DD0EE8" w:rsidR="00BD68EE" w:rsidRDefault="00BD68EE" w:rsidP="0050787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Radiologie, Radioaktivitätsmessungen</w:t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F5B63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7BE07" w14:textId="29BA7D86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CBB37" w14:textId="726E3EF1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0FD04" w14:textId="4CF5D0EC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7039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91C1523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E69AD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8F6FF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9D14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Röntgenbeugung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FFA0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DC0" w14:textId="0A718569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8656" w14:textId="4017C950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2E05" w14:textId="3986D96A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3B21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1786E0A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3C9BD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F3252" w14:textId="77777777" w:rsidR="00BD68EE" w:rsidRPr="000745FD" w:rsidRDefault="00BD68EE" w:rsidP="0029007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A6BC0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Sensorik</w:t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4773F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F01EB" w14:textId="6B92D66E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492D4" w14:textId="7B392807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7F8AD" w14:textId="56E14804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6D1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1A50D0DF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265BB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5773A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99B4" w14:textId="0E27044D" w:rsidR="00BD68EE" w:rsidRDefault="00BD68EE" w:rsidP="00E43E0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</w:t>
            </w:r>
            <w:r w:rsidR="00E43E0E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Atomabsorptions</w:t>
            </w:r>
            <w:r w:rsidR="00E43E0E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 xml:space="preserve">spektrometrie </w:t>
            </w:r>
            <w:r w:rsidRPr="007E7E36">
              <w:rPr>
                <w:rFonts w:cs="Calibri"/>
                <w:b/>
                <w:color w:val="000000"/>
                <w:sz w:val="20"/>
              </w:rPr>
              <w:t>(AAS)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599E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A64" w14:textId="5AC18E4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1C1D" w14:textId="4E7D0041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4536" w14:textId="2DD18C88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16E9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37A662CA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9C7E4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6373D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0EF5" w14:textId="70B0500B" w:rsidR="00BD68EE" w:rsidRDefault="00BD68EE" w:rsidP="00E43E0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</w:t>
            </w:r>
            <w:r w:rsidR="00E43E0E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Atomemissions</w:t>
            </w:r>
            <w:r w:rsidR="00E43E0E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 xml:space="preserve">spektrometrie mit induktiv gekoppeltem Plasma </w:t>
            </w:r>
            <w:r w:rsidRPr="007E7E36">
              <w:rPr>
                <w:rFonts w:cs="Calibri"/>
                <w:b/>
                <w:color w:val="000000"/>
                <w:sz w:val="20"/>
              </w:rPr>
              <w:t>(ICP-OES)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0C8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5BC" w14:textId="2C7FA71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333C" w14:textId="383AD3C9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16D1" w14:textId="07887528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2497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6611E947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8A020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939CB5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7E41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Fluoreszenzspektrometrie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6DCA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D83" w14:textId="43DB8E1A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11E" w14:textId="58E74B3E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F781" w14:textId="2AD14503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DB17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A6EE55E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F4686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15494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89E4" w14:textId="0795A356" w:rsidR="00BD68EE" w:rsidRDefault="00BD68EE" w:rsidP="0050787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- Massenspektrometrie </w:t>
            </w:r>
            <w:r w:rsidRPr="007E7E36">
              <w:rPr>
                <w:rFonts w:cs="Calibri"/>
                <w:b/>
                <w:color w:val="000000"/>
                <w:sz w:val="20"/>
              </w:rPr>
              <w:t>(MS)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BCB4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620" w14:textId="3C3E7486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76F" w14:textId="4308FAD7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90DC" w14:textId="7FA1BB3E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358A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02650698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2391D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5F1F1" w14:textId="77777777" w:rsidR="00BD68EE" w:rsidRPr="000745FD" w:rsidRDefault="00BD68EE" w:rsidP="00290072">
            <w:pPr>
              <w:rPr>
                <w:sz w:val="2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6D50" w14:textId="37AF928F" w:rsidR="00BD68EE" w:rsidRDefault="00BD68EE" w:rsidP="0050787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- Massenspektrometrie </w:t>
            </w:r>
            <w:r w:rsidR="00D85135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 xml:space="preserve">mit induktiv gekoppeltem Plasma </w:t>
            </w:r>
            <w:r w:rsidRPr="007E7E36">
              <w:rPr>
                <w:rFonts w:cs="Calibri"/>
                <w:b/>
                <w:color w:val="000000"/>
                <w:sz w:val="20"/>
              </w:rPr>
              <w:t>(ICP-MS)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69D5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3CC" w14:textId="4A8BF2DB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3B9" w14:textId="75F092D9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2AF" w14:textId="65566EB9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7666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3B1E00B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A9908" w14:textId="77777777" w:rsidR="00BD68EE" w:rsidRPr="000745FD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DC15E" w14:textId="77777777" w:rsidR="00BD68EE" w:rsidRPr="000745FD" w:rsidRDefault="00BD68EE" w:rsidP="0029007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0E7D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Spektrometrie - Optische Emissionsspektrometrie </w:t>
            </w:r>
            <w:r w:rsidRPr="007E7E36">
              <w:rPr>
                <w:rFonts w:cs="Calibri"/>
                <w:b/>
                <w:color w:val="000000"/>
                <w:sz w:val="20"/>
              </w:rPr>
              <w:t>(OES)</w:t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894FF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83963" w14:textId="293E8020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F4460" w14:textId="5DC617A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987A2" w14:textId="74AFB4FD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15B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11FC8F7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CD3A0" w14:textId="77777777" w:rsidR="00BD68EE" w:rsidRPr="00B91EDC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7F5B7F" w14:textId="77777777" w:rsidR="00BD68EE" w:rsidRPr="002E1C85" w:rsidRDefault="00BD68EE" w:rsidP="0029007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DB9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Spektroskopie - Energiedispersive Röntgenspektroskopie </w:t>
            </w:r>
            <w:r w:rsidRPr="007E7E36">
              <w:rPr>
                <w:rFonts w:cs="Calibri"/>
                <w:b/>
                <w:color w:val="000000"/>
                <w:sz w:val="20"/>
              </w:rPr>
              <w:t>(EDX)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B9BA" w14:textId="77777777" w:rsidR="00BD68EE" w:rsidRPr="007968B9" w:rsidRDefault="00BD68EE" w:rsidP="00A3511B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ACA" w14:textId="13872FB4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4BA" w14:textId="443DB66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6AF8" w14:textId="2BAED119" w:rsidR="00BD68EE" w:rsidRPr="007968B9" w:rsidRDefault="00BD68EE" w:rsidP="00A3511B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797E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23013FB8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D7EAD" w14:textId="77777777" w:rsidR="00BD68EE" w:rsidRPr="00B91EDC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18F9C" w14:textId="77777777" w:rsidR="00BD68EE" w:rsidRPr="002E1C85" w:rsidRDefault="00BD68EE" w:rsidP="0029007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2891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Infrarotspektroskopie</w:t>
            </w:r>
            <w:r w:rsidRPr="007E7E36">
              <w:rPr>
                <w:rFonts w:cs="Calibri"/>
                <w:b/>
                <w:color w:val="000000"/>
                <w:sz w:val="20"/>
              </w:rPr>
              <w:t xml:space="preserve"> (IR)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14CD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79B" w14:textId="0E8C499E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B1AE" w14:textId="36F0F9F5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A54C" w14:textId="2D5D19B3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0B89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391B86B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62B1F" w14:textId="77777777" w:rsidR="00BD68EE" w:rsidRPr="00B91EDC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0FD5B" w14:textId="77777777" w:rsidR="00BD68EE" w:rsidRPr="002E1C85" w:rsidRDefault="00BD68EE" w:rsidP="0029007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75A2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Spektroskopie - Nahinfrarotspektroskopie </w:t>
            </w:r>
            <w:r w:rsidRPr="007E7E36">
              <w:rPr>
                <w:rFonts w:cs="Calibri"/>
                <w:b/>
                <w:color w:val="000000"/>
                <w:sz w:val="20"/>
              </w:rPr>
              <w:t>(NIR)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B612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369" w14:textId="55B1F163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1CB" w14:textId="26864473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E336" w14:textId="5A404F41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5B92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3157E74A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CCC8B" w14:textId="77777777" w:rsidR="00BD68EE" w:rsidRPr="00B91EDC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FCB03" w14:textId="77777777" w:rsidR="00BD68EE" w:rsidRPr="002E1C85" w:rsidRDefault="00BD68EE" w:rsidP="0029007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F5BF" w14:textId="77777777" w:rsidR="00BD68EE" w:rsidRDefault="00BD68EE" w:rsidP="0029007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NMR-Spektroskopie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16A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310" w14:textId="07FCAF52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2F3C" w14:textId="03DE9178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9CB5" w14:textId="15A7C924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CC2F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78381C73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0CEE9" w14:textId="77777777" w:rsidR="00BD68EE" w:rsidRPr="00B91EDC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E8FFE" w14:textId="77777777" w:rsidR="00BD68EE" w:rsidRPr="002E1C85" w:rsidRDefault="00BD68EE" w:rsidP="0029007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EAD3" w14:textId="004C6102" w:rsidR="00BD68EE" w:rsidRDefault="00BD68EE" w:rsidP="0050787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Ramanspektroskopie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BB0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08B" w14:textId="0C7F504F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590" w14:textId="0B38A485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D31F" w14:textId="7A0D03BC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2B1F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471EE4E9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A85FF7" w14:textId="77777777" w:rsidR="00BD68EE" w:rsidRPr="00B91EDC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7647B2" w14:textId="77777777" w:rsidR="00BD68EE" w:rsidRPr="002E1C85" w:rsidRDefault="00BD68EE" w:rsidP="0029007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3DA6" w14:textId="755432BF" w:rsidR="00BD68EE" w:rsidRDefault="00BD68EE" w:rsidP="001D103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D5CF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936" w14:textId="170C302D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FC95" w14:textId="49A0E81E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CF3B" w14:textId="3FF4AF4D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E339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D6E533E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0AB5F" w14:textId="4DB83B51" w:rsidR="00BD68EE" w:rsidRPr="00B91EDC" w:rsidRDefault="00BD68EE" w:rsidP="00290072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AFE21" w14:textId="77777777" w:rsidR="00BD68EE" w:rsidRPr="002E1C85" w:rsidRDefault="00BD68EE" w:rsidP="0029007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EAD" w14:textId="55DFB3B4" w:rsidR="00BD68EE" w:rsidRDefault="00BD68EE" w:rsidP="00E43E0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</w:t>
            </w:r>
            <w:r w:rsidR="00E43E0E">
              <w:rPr>
                <w:rFonts w:cs="Calibri"/>
                <w:color w:val="000000"/>
                <w:sz w:val="20"/>
              </w:rPr>
              <w:t xml:space="preserve"> Wellenlängendispersive Röntgen</w:t>
            </w:r>
            <w:r>
              <w:rPr>
                <w:rFonts w:cs="Calibri"/>
                <w:color w:val="000000"/>
                <w:sz w:val="20"/>
              </w:rPr>
              <w:t xml:space="preserve">spektroskopie </w:t>
            </w:r>
            <w:r w:rsidRPr="007E7E36">
              <w:rPr>
                <w:rFonts w:cs="Calibri"/>
                <w:b/>
                <w:color w:val="000000"/>
                <w:sz w:val="20"/>
              </w:rPr>
              <w:t>(WDX)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091F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AB1" w14:textId="3CF5A276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FC4" w14:textId="3666615C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36E" w14:textId="7FE7B146" w:rsidR="00BD68EE" w:rsidRPr="007968B9" w:rsidRDefault="00BD68EE" w:rsidP="00A3511B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EBF1" w14:textId="77777777" w:rsidR="00BD68EE" w:rsidRPr="00B91EDC" w:rsidRDefault="00BD68EE" w:rsidP="002900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2A3608F4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A7248" w14:textId="77777777" w:rsidR="00BD68EE" w:rsidRPr="00B91EDC" w:rsidRDefault="00BD68EE" w:rsidP="00E94FB9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2BE4" w14:textId="77777777" w:rsidR="00BD68EE" w:rsidRPr="002E1C85" w:rsidRDefault="00BD68EE" w:rsidP="00E94FB9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ADDC" w14:textId="01FDDF07" w:rsidR="00BD68EE" w:rsidRPr="00133799" w:rsidRDefault="00BD68EE" w:rsidP="00E43E0E">
            <w:pPr>
              <w:rPr>
                <w:rFonts w:cs="Calibri"/>
                <w:color w:val="000000"/>
                <w:sz w:val="20"/>
              </w:rPr>
            </w:pPr>
            <w:r w:rsidRPr="00133799">
              <w:rPr>
                <w:rFonts w:cs="Calibri"/>
                <w:color w:val="000000"/>
                <w:sz w:val="20"/>
              </w:rPr>
              <w:t xml:space="preserve">Mikrobiologische Untersuchungen </w:t>
            </w:r>
            <w:r>
              <w:rPr>
                <w:rFonts w:cs="Calibri"/>
                <w:color w:val="000000"/>
                <w:sz w:val="20"/>
              </w:rPr>
              <w:t>–</w:t>
            </w:r>
            <w:r w:rsidRPr="00133799">
              <w:rPr>
                <w:rFonts w:cs="Calibri"/>
                <w:color w:val="000000"/>
                <w:sz w:val="20"/>
              </w:rPr>
              <w:t xml:space="preserve"> Wirksamkeitsprüfung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734" w14:textId="1804557F" w:rsidR="00BD68EE" w:rsidRPr="00133799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3379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9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3379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A1DC" w14:textId="7F1BED7B" w:rsidR="00BD68EE" w:rsidRPr="00133799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05BD" w14:textId="6D7292D3" w:rsidR="00BD68EE" w:rsidRPr="00133799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47C" w14:textId="7731AD6C" w:rsidR="00BD68EE" w:rsidRPr="00133799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3379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9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13379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996" w14:textId="1F46E574" w:rsidR="00BD68EE" w:rsidRPr="00133799" w:rsidRDefault="00BD68EE" w:rsidP="00E94FB9">
            <w:pPr>
              <w:rPr>
                <w:rFonts w:asciiTheme="minorHAnsi" w:hAnsiTheme="minorHAnsi"/>
                <w:sz w:val="20"/>
              </w:rPr>
            </w:pPr>
            <w:r w:rsidRPr="0013379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3379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33799">
              <w:rPr>
                <w:rFonts w:asciiTheme="minorHAnsi" w:hAnsiTheme="minorHAnsi"/>
                <w:sz w:val="20"/>
              </w:rPr>
            </w:r>
            <w:r w:rsidRPr="00133799">
              <w:rPr>
                <w:rFonts w:asciiTheme="minorHAnsi" w:hAnsiTheme="minorHAnsi"/>
                <w:sz w:val="20"/>
              </w:rPr>
              <w:fldChar w:fldCharType="separate"/>
            </w:r>
            <w:r w:rsidRPr="00133799">
              <w:rPr>
                <w:rFonts w:asciiTheme="minorHAnsi" w:hAnsiTheme="minorHAnsi"/>
                <w:noProof/>
                <w:sz w:val="20"/>
              </w:rPr>
              <w:t> </w:t>
            </w:r>
            <w:r w:rsidRPr="00133799">
              <w:rPr>
                <w:rFonts w:asciiTheme="minorHAnsi" w:hAnsiTheme="minorHAnsi"/>
                <w:noProof/>
                <w:sz w:val="20"/>
              </w:rPr>
              <w:t> </w:t>
            </w:r>
            <w:r w:rsidRPr="00133799">
              <w:rPr>
                <w:rFonts w:asciiTheme="minorHAnsi" w:hAnsiTheme="minorHAnsi"/>
                <w:noProof/>
                <w:sz w:val="20"/>
              </w:rPr>
              <w:t> </w:t>
            </w:r>
            <w:r w:rsidRPr="00133799">
              <w:rPr>
                <w:rFonts w:asciiTheme="minorHAnsi" w:hAnsiTheme="minorHAnsi"/>
                <w:noProof/>
                <w:sz w:val="20"/>
              </w:rPr>
              <w:t> </w:t>
            </w:r>
            <w:r w:rsidRPr="00133799">
              <w:rPr>
                <w:rFonts w:asciiTheme="minorHAnsi" w:hAnsiTheme="minorHAnsi"/>
                <w:noProof/>
                <w:sz w:val="20"/>
              </w:rPr>
              <w:t> </w:t>
            </w:r>
            <w:r w:rsidRPr="0013379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8EE" w:rsidRPr="00B91EDC" w14:paraId="5F25E7E1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D8676" w14:textId="77777777" w:rsidR="00BD68EE" w:rsidRPr="00B91EDC" w:rsidRDefault="00BD68EE" w:rsidP="00283C5C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C1F7A" w14:textId="57DB3B21" w:rsidR="00BD68EE" w:rsidRPr="00B91EDC" w:rsidRDefault="00BD68EE" w:rsidP="00283C5C">
            <w:pPr>
              <w:keepNext/>
              <w:rPr>
                <w:rFonts w:asciiTheme="minorHAnsi" w:hAnsiTheme="minorHAnsi"/>
                <w:sz w:val="20"/>
              </w:rPr>
            </w:pPr>
            <w:r w:rsidRPr="00825D60">
              <w:rPr>
                <w:b/>
                <w:sz w:val="20"/>
              </w:rPr>
              <w:t>Probenahme von chemischen Produkten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7784" w14:textId="77777777" w:rsidR="00BD68EE" w:rsidRDefault="00BD68EE" w:rsidP="00283C5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D68EE" w:rsidRPr="00B91EDC" w14:paraId="02820ADE" w14:textId="77777777" w:rsidTr="00E43E0E">
        <w:trPr>
          <w:cantSplit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965A" w14:textId="77777777" w:rsidR="00BD68EE" w:rsidRPr="00B91EDC" w:rsidRDefault="00BD68EE" w:rsidP="00E94FB9">
            <w:pPr>
              <w:rPr>
                <w:rFonts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DEF2" w14:textId="77777777" w:rsidR="00BD68EE" w:rsidRPr="002E1C85" w:rsidRDefault="00BD68EE" w:rsidP="00E94FB9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EB78" w14:textId="165194DA" w:rsidR="00BD68EE" w:rsidRDefault="00BD68EE" w:rsidP="00E94FB9">
            <w:pPr>
              <w:rPr>
                <w:rFonts w:cs="Calibri"/>
                <w:color w:val="000000"/>
                <w:sz w:val="20"/>
              </w:rPr>
            </w:pPr>
            <w:r w:rsidRPr="00825D60">
              <w:rPr>
                <w:rFonts w:cs="Calibri"/>
                <w:color w:val="000000"/>
                <w:sz w:val="20"/>
              </w:rPr>
              <w:t>Probenahme der jeweiligen speziellen Matrix z.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825D60">
              <w:rPr>
                <w:rFonts w:cs="Calibri"/>
                <w:color w:val="000000"/>
                <w:sz w:val="20"/>
              </w:rPr>
              <w:t>B. feste Brennstoffe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051" w14:textId="77777777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849" w14:textId="10B1CDC2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922" w14:textId="102F3BF5" w:rsidR="00BD68EE" w:rsidRPr="00B91EDC" w:rsidRDefault="00C32C62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F809" w14:textId="67D30860" w:rsidR="00BD68EE" w:rsidRPr="00B91EDC" w:rsidRDefault="00BD68EE" w:rsidP="00A3511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83C5C">
              <w:rPr>
                <w:rFonts w:asciiTheme="minorHAnsi" w:hAnsiTheme="minorHAnsi"/>
                <w:sz w:val="20"/>
                <w:lang w:val="en-GB"/>
              </w:rPr>
            </w:r>
            <w:r w:rsidR="00283C5C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4676" w14:textId="77777777" w:rsidR="00BD68EE" w:rsidRPr="00B91EDC" w:rsidRDefault="00BD68EE" w:rsidP="00E94F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14:paraId="1A465207" w14:textId="4BFFCC7B" w:rsidR="00051454" w:rsidRPr="00051454" w:rsidRDefault="00051454" w:rsidP="00283C5C">
      <w:pPr>
        <w:keepNext/>
        <w:spacing w:before="240"/>
        <w:rPr>
          <w:szCs w:val="22"/>
        </w:rPr>
      </w:pPr>
      <w:r w:rsidRPr="00051454">
        <w:rPr>
          <w:i/>
          <w:iCs/>
          <w:szCs w:val="22"/>
          <w:u w:val="single"/>
        </w:rPr>
        <w:t>Rechtsverbindliche Erklärung</w:t>
      </w:r>
      <w:r w:rsidRPr="00051454">
        <w:rPr>
          <w:i/>
          <w:iCs/>
          <w:szCs w:val="22"/>
        </w:rPr>
        <w:t>:</w:t>
      </w:r>
    </w:p>
    <w:p w14:paraId="16C590D7" w14:textId="77777777" w:rsidR="00051454" w:rsidRPr="00051454" w:rsidRDefault="00051454" w:rsidP="00507878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14:paraId="345247B8" w14:textId="77777777" w:rsidR="00051454" w:rsidRDefault="00051454" w:rsidP="00D85135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462" w:type="dxa"/>
        <w:tblBorders>
          <w:insideH w:val="single" w:sz="4" w:space="0" w:color="auto"/>
        </w:tblBorders>
        <w:tblCellMar>
          <w:top w:w="57" w:type="dxa"/>
          <w:left w:w="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0"/>
        <w:gridCol w:w="567"/>
        <w:gridCol w:w="4395"/>
      </w:tblGrid>
      <w:tr w:rsidR="00051454" w:rsidRPr="00051454" w14:paraId="563AE0CA" w14:textId="77777777" w:rsidTr="00D85135">
        <w:trPr>
          <w:cantSplit/>
          <w:trHeight w:val="340"/>
        </w:trPr>
        <w:tc>
          <w:tcPr>
            <w:tcW w:w="3500" w:type="dxa"/>
            <w:tcBorders>
              <w:top w:val="nil"/>
              <w:bottom w:val="single" w:sz="4" w:space="0" w:color="auto"/>
            </w:tcBorders>
          </w:tcPr>
          <w:p w14:paraId="461C5826" w14:textId="77777777" w:rsidR="00051454" w:rsidRPr="00051454" w:rsidRDefault="00051454" w:rsidP="00507878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6E8E5C" w14:textId="77777777" w:rsidR="00051454" w:rsidRPr="00051454" w:rsidRDefault="00051454" w:rsidP="00507878">
            <w:pPr>
              <w:keepNext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458301E" w14:textId="77777777" w:rsidR="00051454" w:rsidRPr="00051454" w:rsidRDefault="00051454" w:rsidP="00507878">
            <w:pPr>
              <w:keepNext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14:paraId="2AE44973" w14:textId="77777777" w:rsidTr="00507878">
        <w:trPr>
          <w:cantSplit/>
          <w:trHeight w:val="306"/>
        </w:trPr>
        <w:tc>
          <w:tcPr>
            <w:tcW w:w="3500" w:type="dxa"/>
            <w:tcBorders>
              <w:top w:val="single" w:sz="4" w:space="0" w:color="auto"/>
              <w:bottom w:val="nil"/>
            </w:tcBorders>
          </w:tcPr>
          <w:p w14:paraId="2BCE82D2" w14:textId="77777777" w:rsidR="00051454" w:rsidRPr="00051454" w:rsidRDefault="00051454" w:rsidP="00507878">
            <w:pPr>
              <w:keepNext/>
              <w:ind w:firstLine="112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7D792C" w14:textId="77777777" w:rsidR="00051454" w:rsidRPr="00051454" w:rsidRDefault="00051454" w:rsidP="00507878">
            <w:pPr>
              <w:keepNext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649E6061" w14:textId="21A424CE" w:rsidR="00051454" w:rsidRPr="00051454" w:rsidRDefault="00051454" w:rsidP="00C96CAD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C96CAD">
              <w:rPr>
                <w:rStyle w:val="Endnotenzeichen"/>
                <w:b/>
                <w:bCs/>
                <w:szCs w:val="22"/>
              </w:rPr>
              <w:endnoteReference w:id="3"/>
            </w:r>
          </w:p>
        </w:tc>
      </w:tr>
    </w:tbl>
    <w:p w14:paraId="69BA2797" w14:textId="77777777" w:rsidR="00283C5C" w:rsidRDefault="00283C5C" w:rsidP="00283C5C">
      <w:pPr>
        <w:rPr>
          <w:szCs w:val="22"/>
        </w:rPr>
      </w:pPr>
    </w:p>
    <w:p w14:paraId="15E02449" w14:textId="7D1B348B" w:rsidR="00051454" w:rsidRPr="00051454" w:rsidRDefault="00051454" w:rsidP="00283C5C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8B6621">
        <w:rPr>
          <w:szCs w:val="22"/>
        </w:rPr>
        <w:t>die</w:t>
      </w:r>
      <w:r w:rsidR="008B6621" w:rsidRPr="00051454">
        <w:rPr>
          <w:szCs w:val="22"/>
        </w:rPr>
        <w:t xml:space="preserve"> Fachbereichs</w:t>
      </w:r>
      <w:r w:rsidR="008B6621">
        <w:rPr>
          <w:szCs w:val="22"/>
        </w:rPr>
        <w:t>leitung</w:t>
      </w:r>
      <w:r w:rsidR="008B6621" w:rsidRPr="00051454">
        <w:rPr>
          <w:szCs w:val="22"/>
        </w:rPr>
        <w:t xml:space="preserve"> (FB</w:t>
      </w:r>
      <w:r w:rsidR="008B6621">
        <w:rPr>
          <w:szCs w:val="22"/>
        </w:rPr>
        <w:t>L</w:t>
      </w:r>
      <w:r w:rsidR="008B6621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Benennungsumfang.</w:t>
      </w:r>
    </w:p>
    <w:tbl>
      <w:tblPr>
        <w:tblW w:w="35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</w:tblGrid>
      <w:tr w:rsidR="00051454" w:rsidRPr="00051454" w14:paraId="7B93A063" w14:textId="77777777" w:rsidTr="00283C5C">
        <w:trPr>
          <w:cantSplit/>
          <w:trHeight w:val="964"/>
        </w:trPr>
        <w:tc>
          <w:tcPr>
            <w:tcW w:w="3528" w:type="dxa"/>
            <w:tcBorders>
              <w:top w:val="nil"/>
              <w:bottom w:val="single" w:sz="4" w:space="0" w:color="auto"/>
            </w:tcBorders>
          </w:tcPr>
          <w:p w14:paraId="52DCCC3A" w14:textId="77777777" w:rsidR="00051454" w:rsidRPr="00051454" w:rsidRDefault="00051454" w:rsidP="00283C5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14:paraId="79E5A266" w14:textId="77777777" w:rsidTr="00283C5C">
        <w:trPr>
          <w:cantSplit/>
          <w:trHeight w:val="306"/>
        </w:trPr>
        <w:tc>
          <w:tcPr>
            <w:tcW w:w="3528" w:type="dxa"/>
            <w:tcBorders>
              <w:top w:val="single" w:sz="4" w:space="0" w:color="auto"/>
              <w:bottom w:val="nil"/>
            </w:tcBorders>
          </w:tcPr>
          <w:p w14:paraId="697CF591" w14:textId="1F1B2B9F" w:rsidR="00051454" w:rsidRPr="00051454" w:rsidRDefault="00824644" w:rsidP="008B6621">
            <w:pPr>
              <w:keepNext/>
              <w:spacing w:after="60"/>
              <w:ind w:left="-112" w:firstLine="98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8B6621">
              <w:rPr>
                <w:b/>
                <w:bCs/>
                <w:szCs w:val="22"/>
              </w:rPr>
              <w:t>L</w:t>
            </w:r>
            <w:r w:rsidR="008B6621" w:rsidRPr="008B6621">
              <w:rPr>
                <w:b/>
                <w:bCs/>
                <w:szCs w:val="22"/>
                <w:vertAlign w:val="superscript"/>
              </w:rPr>
              <w:t>3</w:t>
            </w:r>
          </w:p>
        </w:tc>
      </w:tr>
    </w:tbl>
    <w:p w14:paraId="79942461" w14:textId="75E6F56A" w:rsidR="00051454" w:rsidRPr="003213B1" w:rsidRDefault="00051454" w:rsidP="00C96CAD">
      <w:pPr>
        <w:rPr>
          <w:szCs w:val="22"/>
        </w:rPr>
      </w:pPr>
    </w:p>
    <w:sectPr w:rsidR="00051454" w:rsidRPr="003213B1" w:rsidSect="008B6621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06BE" w14:textId="77777777" w:rsidR="00283C5C" w:rsidRDefault="00283C5C">
      <w:r>
        <w:separator/>
      </w:r>
    </w:p>
  </w:endnote>
  <w:endnote w:type="continuationSeparator" w:id="0">
    <w:p w14:paraId="2748F386" w14:textId="77777777" w:rsidR="00283C5C" w:rsidRDefault="00283C5C">
      <w:r>
        <w:continuationSeparator/>
      </w:r>
    </w:p>
  </w:endnote>
  <w:endnote w:id="1">
    <w:p w14:paraId="2B49C579" w14:textId="77777777" w:rsidR="00283C5C" w:rsidRPr="00C96CAD" w:rsidRDefault="00283C5C" w:rsidP="00C96CAD">
      <w:pPr>
        <w:pStyle w:val="Endnotentext"/>
        <w:rPr>
          <w:rFonts w:asciiTheme="minorHAnsi" w:hAnsiTheme="minorHAnsi" w:cstheme="minorHAnsi"/>
          <w:sz w:val="18"/>
          <w:szCs w:val="18"/>
        </w:rPr>
      </w:pPr>
      <w:r w:rsidRPr="00C96CAD">
        <w:rPr>
          <w:rStyle w:val="Endnotenzeichen"/>
          <w:rFonts w:asciiTheme="minorHAnsi" w:hAnsiTheme="minorHAnsi" w:cstheme="minorHAnsi"/>
          <w:b/>
          <w:sz w:val="18"/>
          <w:szCs w:val="18"/>
        </w:rPr>
        <w:endnoteRef/>
      </w:r>
      <w:r w:rsidRPr="00C96CAD">
        <w:rPr>
          <w:rFonts w:asciiTheme="minorHAnsi" w:hAnsiTheme="minorHAnsi" w:cstheme="minorHAnsi"/>
          <w:sz w:val="18"/>
          <w:szCs w:val="18"/>
        </w:rPr>
        <w:tab/>
      </w:r>
      <w:r w:rsidRPr="00C96CAD">
        <w:rPr>
          <w:rFonts w:asciiTheme="minorHAnsi" w:hAnsiTheme="minorHAnsi" w:cstheme="minorHAnsi"/>
          <w:b/>
          <w:sz w:val="18"/>
          <w:szCs w:val="18"/>
        </w:rPr>
        <w:t>Bereiche der Konformitätsbewertungsaktivitäten der DAkkS:</w:t>
      </w:r>
    </w:p>
    <w:tbl>
      <w:tblPr>
        <w:tblW w:w="4938" w:type="pct"/>
        <w:tblInd w:w="1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"/>
        <w:gridCol w:w="1056"/>
        <w:gridCol w:w="6472"/>
        <w:gridCol w:w="498"/>
        <w:gridCol w:w="1249"/>
        <w:gridCol w:w="4881"/>
      </w:tblGrid>
      <w:tr w:rsidR="00283C5C" w:rsidRPr="00C96CAD" w14:paraId="4EA5934D" w14:textId="77777777" w:rsidTr="00283C5C">
        <w:tc>
          <w:tcPr>
            <w:tcW w:w="81" w:type="pct"/>
            <w:shd w:val="clear" w:color="auto" w:fill="auto"/>
            <w:tcMar>
              <w:left w:w="0" w:type="dxa"/>
            </w:tcMar>
          </w:tcPr>
          <w:p w14:paraId="48296CA7" w14:textId="65B0FC48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b/>
                <w:sz w:val="18"/>
                <w:szCs w:val="18"/>
              </w:rPr>
              <w:t>IS</w:t>
            </w:r>
          </w:p>
        </w:tc>
        <w:tc>
          <w:tcPr>
            <w:tcW w:w="367" w:type="pct"/>
          </w:tcPr>
          <w:p w14:paraId="783A1742" w14:textId="7EE28E6E" w:rsidR="00283C5C" w:rsidRPr="00C96CAD" w:rsidRDefault="00283C5C" w:rsidP="00283C5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eastAsia="Calibri" w:hAnsiTheme="minorHAnsi" w:cstheme="minorHAnsi"/>
                <w:sz w:val="18"/>
                <w:szCs w:val="18"/>
              </w:rPr>
              <w:t>ISO 17020</w:t>
            </w:r>
          </w:p>
        </w:tc>
        <w:tc>
          <w:tcPr>
            <w:tcW w:w="2249" w:type="pct"/>
            <w:shd w:val="clear" w:color="auto" w:fill="auto"/>
          </w:tcPr>
          <w:p w14:paraId="679B41F3" w14:textId="284219F1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 xml:space="preserve">Inspektionsstelle </w:t>
            </w:r>
          </w:p>
        </w:tc>
        <w:tc>
          <w:tcPr>
            <w:tcW w:w="173" w:type="pct"/>
            <w:shd w:val="clear" w:color="auto" w:fill="auto"/>
          </w:tcPr>
          <w:p w14:paraId="4A3DF499" w14:textId="4EA5589D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34" w:type="pct"/>
          </w:tcPr>
          <w:p w14:paraId="45DD6BF2" w14:textId="582A32A4" w:rsidR="00283C5C" w:rsidRPr="00C96CAD" w:rsidRDefault="00283C5C" w:rsidP="00283C5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eastAsia="Calibri" w:hAnsiTheme="minorHAnsi" w:cstheme="minorHAnsi"/>
                <w:sz w:val="18"/>
                <w:szCs w:val="18"/>
              </w:rPr>
              <w:t>ISO 17025</w:t>
            </w:r>
          </w:p>
        </w:tc>
        <w:tc>
          <w:tcPr>
            <w:tcW w:w="1696" w:type="pct"/>
            <w:shd w:val="clear" w:color="auto" w:fill="auto"/>
          </w:tcPr>
          <w:p w14:paraId="5A82FF00" w14:textId="33F75528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Prüflaboratorium</w:t>
            </w:r>
          </w:p>
        </w:tc>
      </w:tr>
      <w:tr w:rsidR="00283C5C" w:rsidRPr="00C96CAD" w14:paraId="546E65D2" w14:textId="77777777" w:rsidTr="00283C5C">
        <w:tc>
          <w:tcPr>
            <w:tcW w:w="81" w:type="pct"/>
            <w:shd w:val="clear" w:color="auto" w:fill="auto"/>
            <w:tcMar>
              <w:left w:w="0" w:type="dxa"/>
            </w:tcMar>
          </w:tcPr>
          <w:p w14:paraId="3B3E5A3D" w14:textId="2A4508AD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</w:t>
            </w:r>
          </w:p>
        </w:tc>
        <w:tc>
          <w:tcPr>
            <w:tcW w:w="367" w:type="pct"/>
          </w:tcPr>
          <w:p w14:paraId="621898EB" w14:textId="1C896DA2" w:rsidR="00283C5C" w:rsidRPr="00C96CAD" w:rsidRDefault="00283C5C" w:rsidP="00283C5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ISO 17043</w:t>
            </w:r>
          </w:p>
        </w:tc>
        <w:tc>
          <w:tcPr>
            <w:tcW w:w="2249" w:type="pct"/>
            <w:shd w:val="clear" w:color="auto" w:fill="auto"/>
          </w:tcPr>
          <w:p w14:paraId="64AF6981" w14:textId="5E0C64F2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Anbieter von Eignungsprüfungen</w:t>
            </w:r>
          </w:p>
        </w:tc>
        <w:tc>
          <w:tcPr>
            <w:tcW w:w="173" w:type="pct"/>
            <w:shd w:val="clear" w:color="auto" w:fill="auto"/>
          </w:tcPr>
          <w:p w14:paraId="386F568D" w14:textId="5F3FB1E5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RM</w:t>
            </w:r>
          </w:p>
        </w:tc>
        <w:tc>
          <w:tcPr>
            <w:tcW w:w="434" w:type="pct"/>
          </w:tcPr>
          <w:p w14:paraId="22582D26" w14:textId="5E690137" w:rsidR="00283C5C" w:rsidRPr="00C96CAD" w:rsidRDefault="00283C5C" w:rsidP="00283C5C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ISO 17034</w:t>
            </w:r>
          </w:p>
        </w:tc>
        <w:tc>
          <w:tcPr>
            <w:tcW w:w="1696" w:type="pct"/>
            <w:shd w:val="clear" w:color="auto" w:fill="auto"/>
          </w:tcPr>
          <w:p w14:paraId="2BC8E10C" w14:textId="27E85C41" w:rsidR="00283C5C" w:rsidRPr="00C96CAD" w:rsidRDefault="00283C5C" w:rsidP="00595A55">
            <w:pPr>
              <w:keepNext/>
              <w:keepLines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Hersteller von Referenzmaterialien</w:t>
            </w:r>
          </w:p>
        </w:tc>
      </w:tr>
    </w:tbl>
    <w:p w14:paraId="2D3AADFF" w14:textId="77777777" w:rsidR="00283C5C" w:rsidRPr="00C96CAD" w:rsidRDefault="00283C5C" w:rsidP="00191893">
      <w:pPr>
        <w:pStyle w:val="Endnotentext"/>
        <w:rPr>
          <w:rFonts w:asciiTheme="minorHAnsi" w:hAnsiTheme="minorHAnsi" w:cstheme="minorHAnsi"/>
          <w:sz w:val="18"/>
          <w:szCs w:val="18"/>
        </w:rPr>
      </w:pPr>
    </w:p>
  </w:endnote>
  <w:endnote w:id="2">
    <w:p w14:paraId="75A339B3" w14:textId="77777777" w:rsidR="00283C5C" w:rsidRPr="00C96CAD" w:rsidRDefault="00283C5C" w:rsidP="00566079">
      <w:pPr>
        <w:pStyle w:val="Endnotentext"/>
        <w:keepNext/>
        <w:spacing w:before="120"/>
        <w:rPr>
          <w:rFonts w:asciiTheme="minorHAnsi" w:hAnsiTheme="minorHAnsi" w:cstheme="minorHAnsi"/>
          <w:sz w:val="18"/>
          <w:szCs w:val="18"/>
        </w:rPr>
      </w:pPr>
      <w:r w:rsidRPr="00C96CAD">
        <w:rPr>
          <w:rStyle w:val="Endnotenzeichen"/>
          <w:rFonts w:asciiTheme="minorHAnsi" w:hAnsiTheme="minorHAnsi" w:cstheme="minorHAnsi"/>
          <w:b/>
          <w:sz w:val="18"/>
          <w:szCs w:val="18"/>
        </w:rPr>
        <w:endnoteRef/>
      </w:r>
      <w:r w:rsidRPr="00C96CAD">
        <w:rPr>
          <w:rFonts w:asciiTheme="minorHAnsi" w:hAnsiTheme="minorHAnsi" w:cstheme="minorHAnsi"/>
          <w:sz w:val="18"/>
          <w:szCs w:val="18"/>
        </w:rPr>
        <w:tab/>
      </w:r>
      <w:r w:rsidRPr="00C96CAD">
        <w:rPr>
          <w:rFonts w:asciiTheme="minorHAnsi" w:hAnsiTheme="minorHAnsi" w:cstheme="minorHAnsi"/>
          <w:b/>
          <w:sz w:val="18"/>
          <w:szCs w:val="18"/>
        </w:rPr>
        <w:t>Matrizes:</w:t>
      </w:r>
    </w:p>
    <w:tbl>
      <w:tblPr>
        <w:tblStyle w:val="Tabellenraster"/>
        <w:tblW w:w="4938" w:type="pc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330"/>
        <w:gridCol w:w="505"/>
        <w:gridCol w:w="6128"/>
      </w:tblGrid>
      <w:tr w:rsidR="00283C5C" w:rsidRPr="00C96CAD" w14:paraId="4E42DC5D" w14:textId="77777777" w:rsidTr="00283C5C">
        <w:tc>
          <w:tcPr>
            <w:tcW w:w="426" w:type="dxa"/>
          </w:tcPr>
          <w:p w14:paraId="11E9780C" w14:textId="77777777" w:rsidR="00283C5C" w:rsidRPr="00C96CAD" w:rsidRDefault="00283C5C" w:rsidP="00C96CAD">
            <w:pPr>
              <w:pStyle w:val="Endnotentext"/>
              <w:keepNext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C1:</w:t>
            </w:r>
          </w:p>
        </w:tc>
        <w:tc>
          <w:tcPr>
            <w:tcW w:w="7329" w:type="dxa"/>
          </w:tcPr>
          <w:p w14:paraId="44AF2D1D" w14:textId="77777777" w:rsidR="00283C5C" w:rsidRPr="00C96CAD" w:rsidRDefault="00283C5C" w:rsidP="00C96CAD">
            <w:pPr>
              <w:pStyle w:val="Endnotentext"/>
              <w:keepNext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Chemische Roh-, Zwischen- und Endprodukten</w:t>
            </w:r>
          </w:p>
        </w:tc>
        <w:tc>
          <w:tcPr>
            <w:tcW w:w="505" w:type="dxa"/>
          </w:tcPr>
          <w:p w14:paraId="0F6299B0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C8:</w:t>
            </w:r>
          </w:p>
        </w:tc>
        <w:tc>
          <w:tcPr>
            <w:tcW w:w="6128" w:type="dxa"/>
          </w:tcPr>
          <w:p w14:paraId="54AEBAD8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Kunststoffe</w:t>
            </w:r>
          </w:p>
        </w:tc>
      </w:tr>
      <w:tr w:rsidR="00283C5C" w:rsidRPr="00C96CAD" w14:paraId="7347145F" w14:textId="77777777" w:rsidTr="00283C5C">
        <w:tc>
          <w:tcPr>
            <w:tcW w:w="426" w:type="dxa"/>
          </w:tcPr>
          <w:p w14:paraId="760CCB33" w14:textId="77777777" w:rsidR="00283C5C" w:rsidRPr="00C96CAD" w:rsidRDefault="00283C5C" w:rsidP="00C96CAD">
            <w:pPr>
              <w:pStyle w:val="Endnotentext"/>
              <w:keepNext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C2:</w:t>
            </w:r>
          </w:p>
        </w:tc>
        <w:tc>
          <w:tcPr>
            <w:tcW w:w="7329" w:type="dxa"/>
          </w:tcPr>
          <w:p w14:paraId="63DC678D" w14:textId="77777777" w:rsidR="00283C5C" w:rsidRPr="00C96CAD" w:rsidRDefault="00283C5C" w:rsidP="00C96CAD">
            <w:pPr>
              <w:pStyle w:val="Endnotentext"/>
              <w:keepNext/>
              <w:spacing w:after="0"/>
              <w:ind w:left="0" w:firstLine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Feste Brennstoffe</w:t>
            </w:r>
          </w:p>
        </w:tc>
        <w:tc>
          <w:tcPr>
            <w:tcW w:w="505" w:type="dxa"/>
          </w:tcPr>
          <w:p w14:paraId="197D682A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C9:</w:t>
            </w:r>
          </w:p>
        </w:tc>
        <w:tc>
          <w:tcPr>
            <w:tcW w:w="6128" w:type="dxa"/>
          </w:tcPr>
          <w:p w14:paraId="7B11C1DC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Farben, Lacke, Lasuren</w:t>
            </w:r>
          </w:p>
        </w:tc>
      </w:tr>
      <w:tr w:rsidR="00283C5C" w:rsidRPr="00C96CAD" w14:paraId="7B5C8E22" w14:textId="77777777" w:rsidTr="00283C5C">
        <w:tc>
          <w:tcPr>
            <w:tcW w:w="426" w:type="dxa"/>
          </w:tcPr>
          <w:p w14:paraId="08E57FAB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C3:</w:t>
            </w:r>
          </w:p>
        </w:tc>
        <w:tc>
          <w:tcPr>
            <w:tcW w:w="7329" w:type="dxa"/>
          </w:tcPr>
          <w:p w14:paraId="675F8009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Flüssige Brennstoffe</w:t>
            </w:r>
          </w:p>
        </w:tc>
        <w:tc>
          <w:tcPr>
            <w:tcW w:w="505" w:type="dxa"/>
          </w:tcPr>
          <w:p w14:paraId="55BFCCF5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C10:</w:t>
            </w:r>
          </w:p>
        </w:tc>
        <w:tc>
          <w:tcPr>
            <w:tcW w:w="6128" w:type="dxa"/>
          </w:tcPr>
          <w:p w14:paraId="3A26BE3A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Naturstoffe (z.B. Holz, Mineralien, Wacks)</w:t>
            </w:r>
          </w:p>
        </w:tc>
      </w:tr>
      <w:tr w:rsidR="00283C5C" w:rsidRPr="00C96CAD" w14:paraId="405BDD74" w14:textId="77777777" w:rsidTr="00283C5C">
        <w:tc>
          <w:tcPr>
            <w:tcW w:w="426" w:type="dxa"/>
          </w:tcPr>
          <w:p w14:paraId="28C5B11A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C4:</w:t>
            </w:r>
          </w:p>
        </w:tc>
        <w:tc>
          <w:tcPr>
            <w:tcW w:w="7329" w:type="dxa"/>
          </w:tcPr>
          <w:p w14:paraId="43280AF0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Gasförmige Brennstoffe</w:t>
            </w:r>
          </w:p>
        </w:tc>
        <w:tc>
          <w:tcPr>
            <w:tcW w:w="505" w:type="dxa"/>
          </w:tcPr>
          <w:p w14:paraId="72386084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C11:</w:t>
            </w:r>
          </w:p>
        </w:tc>
        <w:tc>
          <w:tcPr>
            <w:tcW w:w="6128" w:type="dxa"/>
          </w:tcPr>
          <w:p w14:paraId="77DBA528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Metalle und Metalllegierungen</w:t>
            </w:r>
          </w:p>
        </w:tc>
      </w:tr>
      <w:tr w:rsidR="00283C5C" w:rsidRPr="00C96CAD" w14:paraId="29780840" w14:textId="77777777" w:rsidTr="00283C5C">
        <w:tc>
          <w:tcPr>
            <w:tcW w:w="426" w:type="dxa"/>
          </w:tcPr>
          <w:p w14:paraId="1F4B709A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C5:</w:t>
            </w:r>
          </w:p>
        </w:tc>
        <w:tc>
          <w:tcPr>
            <w:tcW w:w="7329" w:type="dxa"/>
          </w:tcPr>
          <w:p w14:paraId="2C2B8609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Desinfektionsmittel</w:t>
            </w:r>
          </w:p>
        </w:tc>
        <w:tc>
          <w:tcPr>
            <w:tcW w:w="505" w:type="dxa"/>
          </w:tcPr>
          <w:p w14:paraId="1CC1C2B1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C12:</w:t>
            </w:r>
          </w:p>
        </w:tc>
        <w:tc>
          <w:tcPr>
            <w:tcW w:w="6128" w:type="dxa"/>
          </w:tcPr>
          <w:p w14:paraId="5056B559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Glas, Keramik</w:t>
            </w:r>
          </w:p>
        </w:tc>
      </w:tr>
      <w:tr w:rsidR="00283C5C" w:rsidRPr="00C96CAD" w14:paraId="77B973CF" w14:textId="77777777" w:rsidTr="00283C5C">
        <w:tc>
          <w:tcPr>
            <w:tcW w:w="426" w:type="dxa"/>
          </w:tcPr>
          <w:p w14:paraId="7CE14ED2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C6:</w:t>
            </w:r>
          </w:p>
        </w:tc>
        <w:tc>
          <w:tcPr>
            <w:tcW w:w="7329" w:type="dxa"/>
          </w:tcPr>
          <w:p w14:paraId="6A99CABE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Mineralölprodukte (außerhalb des FB Mineralöle und Betriebsstoffe Automotive)</w:t>
            </w:r>
          </w:p>
        </w:tc>
        <w:tc>
          <w:tcPr>
            <w:tcW w:w="505" w:type="dxa"/>
          </w:tcPr>
          <w:p w14:paraId="2903CFFD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C13:</w:t>
            </w:r>
          </w:p>
        </w:tc>
        <w:tc>
          <w:tcPr>
            <w:tcW w:w="6128" w:type="dxa"/>
          </w:tcPr>
          <w:p w14:paraId="124EE525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Düngemittel</w:t>
            </w:r>
          </w:p>
        </w:tc>
      </w:tr>
      <w:tr w:rsidR="00283C5C" w:rsidRPr="00C96CAD" w14:paraId="5A515D2D" w14:textId="77777777" w:rsidTr="00283C5C">
        <w:tc>
          <w:tcPr>
            <w:tcW w:w="426" w:type="dxa"/>
          </w:tcPr>
          <w:p w14:paraId="209CD552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C7:</w:t>
            </w:r>
          </w:p>
        </w:tc>
        <w:tc>
          <w:tcPr>
            <w:tcW w:w="7329" w:type="dxa"/>
          </w:tcPr>
          <w:p w14:paraId="3BB06DDA" w14:textId="77777777" w:rsidR="00283C5C" w:rsidRPr="00C96CAD" w:rsidRDefault="00283C5C" w:rsidP="00C96CAD">
            <w:pPr>
              <w:pStyle w:val="Endnoten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6CAD">
              <w:rPr>
                <w:rFonts w:asciiTheme="minorHAnsi" w:hAnsiTheme="minorHAnsi" w:cstheme="minorHAnsi"/>
                <w:sz w:val="18"/>
                <w:szCs w:val="18"/>
              </w:rPr>
              <w:t>Klebstoffe</w:t>
            </w:r>
          </w:p>
        </w:tc>
        <w:tc>
          <w:tcPr>
            <w:tcW w:w="505" w:type="dxa"/>
          </w:tcPr>
          <w:p w14:paraId="7A730D79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8" w:type="dxa"/>
          </w:tcPr>
          <w:p w14:paraId="2AD8CD86" w14:textId="77777777" w:rsidR="00283C5C" w:rsidRPr="00C96CAD" w:rsidRDefault="00283C5C" w:rsidP="00C9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707CD5" w14:textId="77777777" w:rsidR="00283C5C" w:rsidRPr="00C96CAD" w:rsidRDefault="00283C5C" w:rsidP="00566079">
      <w:pPr>
        <w:pStyle w:val="Endnotentext"/>
        <w:rPr>
          <w:rFonts w:asciiTheme="minorHAnsi" w:hAnsiTheme="minorHAnsi" w:cstheme="minorHAnsi"/>
          <w:sz w:val="18"/>
          <w:szCs w:val="18"/>
        </w:rPr>
      </w:pPr>
    </w:p>
  </w:endnote>
  <w:endnote w:id="3">
    <w:p w14:paraId="46C228CD" w14:textId="3861C97C" w:rsidR="00283C5C" w:rsidRPr="008B6621" w:rsidRDefault="00283C5C" w:rsidP="00C96CAD">
      <w:pPr>
        <w:pStyle w:val="Endnotentext"/>
        <w:rPr>
          <w:rFonts w:asciiTheme="minorHAnsi" w:hAnsiTheme="minorHAnsi" w:cstheme="minorHAnsi"/>
          <w:sz w:val="18"/>
          <w:szCs w:val="18"/>
        </w:rPr>
      </w:pPr>
      <w:r w:rsidRPr="008B6621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8B6621">
        <w:rPr>
          <w:rFonts w:asciiTheme="minorHAnsi" w:hAnsiTheme="minorHAnsi" w:cstheme="minorHAnsi"/>
          <w:sz w:val="18"/>
          <w:szCs w:val="18"/>
        </w:rPr>
        <w:tab/>
        <w:t>Dieses Formular wird elektronisch erstellt und gilt ohne Unterschrift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D059" w14:textId="77777777" w:rsidR="00283C5C" w:rsidRPr="00357D48" w:rsidRDefault="00283C5C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14:paraId="39E2AC64" w14:textId="77777777" w:rsidR="00283C5C" w:rsidRDefault="00283C5C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14:paraId="47FC4BCC" w14:textId="77777777" w:rsidR="00283C5C" w:rsidRDefault="00283C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2EE5" w14:textId="77777777" w:rsidR="00283C5C" w:rsidRDefault="00283C5C">
      <w:r>
        <w:separator/>
      </w:r>
    </w:p>
  </w:footnote>
  <w:footnote w:type="continuationSeparator" w:id="0">
    <w:p w14:paraId="4256F281" w14:textId="77777777" w:rsidR="00283C5C" w:rsidRDefault="0028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6"/>
      <w:gridCol w:w="10445"/>
      <w:gridCol w:w="1107"/>
      <w:gridCol w:w="1002"/>
    </w:tblGrid>
    <w:tr w:rsidR="00283C5C" w:rsidRPr="004E27C4" w14:paraId="59E236EE" w14:textId="77777777" w:rsidTr="001D1039">
      <w:trPr>
        <w:cantSplit/>
      </w:trPr>
      <w:tc>
        <w:tcPr>
          <w:tcW w:w="2058" w:type="dxa"/>
          <w:vMerge w:val="restart"/>
          <w:vAlign w:val="center"/>
        </w:tcPr>
        <w:p w14:paraId="08D05665" w14:textId="77777777" w:rsidR="00283C5C" w:rsidRPr="006B07B0" w:rsidRDefault="00283C5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0366CD35" wp14:editId="19DB2E71">
                <wp:extent cx="1228725" cy="523875"/>
                <wp:effectExtent l="19050" t="0" r="9525" b="0"/>
                <wp:docPr id="3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2" w:type="dxa"/>
          <w:vMerge w:val="restart"/>
          <w:vAlign w:val="center"/>
        </w:tcPr>
        <w:p w14:paraId="3B8F1F68" w14:textId="77777777" w:rsidR="00283C5C" w:rsidRPr="0082329F" w:rsidRDefault="00283C5C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14:paraId="7CB4B3E4" w14:textId="77777777" w:rsidR="00283C5C" w:rsidRPr="00D842CD" w:rsidRDefault="00283C5C" w:rsidP="00D842CD">
          <w:pPr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Chemische Produkte</w:t>
          </w:r>
        </w:p>
      </w:tc>
      <w:tc>
        <w:tcPr>
          <w:tcW w:w="2160" w:type="dxa"/>
          <w:gridSpan w:val="2"/>
          <w:shd w:val="clear" w:color="auto" w:fill="auto"/>
        </w:tcPr>
        <w:p w14:paraId="3B662D3C" w14:textId="5014B010" w:rsidR="00283C5C" w:rsidRPr="006B07B0" w:rsidRDefault="00283C5C" w:rsidP="00267700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59018D">
            <w:rPr>
              <w:rFonts w:ascii="Calibri" w:hAnsi="Calibri" w:cs="Arial"/>
              <w:b/>
              <w:sz w:val="18"/>
              <w:szCs w:val="18"/>
            </w:rPr>
            <w:t>027</w:t>
          </w:r>
        </w:p>
      </w:tc>
    </w:tr>
    <w:tr w:rsidR="00283C5C" w:rsidRPr="004E27C4" w14:paraId="62D2A40C" w14:textId="77777777" w:rsidTr="001D1039">
      <w:trPr>
        <w:cantSplit/>
        <w:trHeight w:hRule="exact" w:val="227"/>
      </w:trPr>
      <w:tc>
        <w:tcPr>
          <w:tcW w:w="2058" w:type="dxa"/>
          <w:vMerge/>
          <w:tcBorders>
            <w:top w:val="single" w:sz="4" w:space="0" w:color="auto"/>
          </w:tcBorders>
        </w:tcPr>
        <w:p w14:paraId="56622406" w14:textId="77777777" w:rsidR="00283C5C" w:rsidRPr="006B07B0" w:rsidRDefault="00283C5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732" w:type="dxa"/>
          <w:vMerge/>
          <w:vAlign w:val="center"/>
        </w:tcPr>
        <w:p w14:paraId="0E0CD2AC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1CFAD7D2" w14:textId="77777777" w:rsidR="00283C5C" w:rsidRPr="006B07B0" w:rsidRDefault="00283C5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026" w:type="dxa"/>
          <w:shd w:val="clear" w:color="auto" w:fill="auto"/>
        </w:tcPr>
        <w:p w14:paraId="5E3643C4" w14:textId="325C58C9" w:rsidR="00283C5C" w:rsidRPr="00133799" w:rsidRDefault="00283C5C" w:rsidP="008B662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133799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283C5C" w:rsidRPr="00732443" w14:paraId="31352B5C" w14:textId="77777777" w:rsidTr="001D1039">
      <w:trPr>
        <w:cantSplit/>
        <w:trHeight w:hRule="exact" w:val="227"/>
      </w:trPr>
      <w:tc>
        <w:tcPr>
          <w:tcW w:w="2058" w:type="dxa"/>
          <w:vMerge/>
          <w:tcBorders>
            <w:top w:val="single" w:sz="4" w:space="0" w:color="auto"/>
          </w:tcBorders>
        </w:tcPr>
        <w:p w14:paraId="45EC4523" w14:textId="77777777" w:rsidR="00283C5C" w:rsidRPr="006B07B0" w:rsidRDefault="00283C5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732" w:type="dxa"/>
          <w:vMerge/>
          <w:vAlign w:val="center"/>
        </w:tcPr>
        <w:p w14:paraId="14253552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727B49F3" w14:textId="77777777" w:rsidR="00283C5C" w:rsidRPr="00BE14FC" w:rsidRDefault="00283C5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026" w:type="dxa"/>
        </w:tcPr>
        <w:p w14:paraId="7ED0F432" w14:textId="25BC18E1" w:rsidR="00283C5C" w:rsidRPr="00133799" w:rsidRDefault="00283C5C" w:rsidP="003213B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283C5C" w:rsidRPr="004E27C4" w14:paraId="213E022C" w14:textId="77777777" w:rsidTr="001D1039">
      <w:trPr>
        <w:cantSplit/>
        <w:trHeight w:hRule="exact" w:val="227"/>
      </w:trPr>
      <w:tc>
        <w:tcPr>
          <w:tcW w:w="2058" w:type="dxa"/>
          <w:vMerge/>
          <w:tcBorders>
            <w:top w:val="single" w:sz="4" w:space="0" w:color="auto"/>
          </w:tcBorders>
        </w:tcPr>
        <w:p w14:paraId="5FCD3260" w14:textId="77777777" w:rsidR="00283C5C" w:rsidRPr="006B07B0" w:rsidRDefault="00283C5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732" w:type="dxa"/>
          <w:vMerge/>
          <w:vAlign w:val="center"/>
        </w:tcPr>
        <w:p w14:paraId="5E12716D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049659AA" w14:textId="77777777" w:rsidR="00283C5C" w:rsidRPr="006B07B0" w:rsidRDefault="00283C5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026" w:type="dxa"/>
        </w:tcPr>
        <w:p w14:paraId="16FA73ED" w14:textId="77777777" w:rsidR="00283C5C" w:rsidRPr="00133799" w:rsidRDefault="00283C5C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1337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133799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1337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2F7D95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1337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133799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133799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133799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133799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2F7D95">
            <w:rPr>
              <w:rStyle w:val="Seitenzahl"/>
              <w:rFonts w:ascii="Calibri" w:hAnsi="Calibri" w:cs="Arial"/>
              <w:noProof/>
              <w:sz w:val="16"/>
              <w:szCs w:val="16"/>
            </w:rPr>
            <w:t>5</w:t>
          </w:r>
          <w:r w:rsidRPr="00133799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62E618DD" w14:textId="77777777" w:rsidR="00283C5C" w:rsidRPr="007968B9" w:rsidRDefault="00283C5C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283C5C" w:rsidRPr="004E27C4" w14:paraId="6D9EEE6C" w14:textId="77777777">
      <w:trPr>
        <w:cantSplit/>
      </w:trPr>
      <w:tc>
        <w:tcPr>
          <w:tcW w:w="2770" w:type="dxa"/>
          <w:vMerge w:val="restart"/>
          <w:vAlign w:val="center"/>
        </w:tcPr>
        <w:p w14:paraId="1D05D8C7" w14:textId="77777777" w:rsidR="00283C5C" w:rsidRPr="006B07B0" w:rsidRDefault="00283C5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089163C5" wp14:editId="4CAD3151">
                <wp:extent cx="1238250" cy="619125"/>
                <wp:effectExtent l="19050" t="0" r="0" b="0"/>
                <wp:docPr id="4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0459FD2C" w14:textId="77777777" w:rsidR="00283C5C" w:rsidRPr="004E27C4" w:rsidRDefault="00283C5C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14:paraId="0B524147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283C5C" w:rsidRPr="004E27C4" w14:paraId="11A4622F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052D96D4" w14:textId="77777777" w:rsidR="00283C5C" w:rsidRPr="006B07B0" w:rsidRDefault="00283C5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41000494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38BC7922" w14:textId="77777777" w:rsidR="00283C5C" w:rsidRPr="006B07B0" w:rsidRDefault="00283C5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14:paraId="317FDF40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283C5C" w:rsidRPr="004E27C4" w14:paraId="1F05DBA9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6A5766EF" w14:textId="77777777" w:rsidR="00283C5C" w:rsidRPr="006B07B0" w:rsidRDefault="00283C5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3614D211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57CB9796" w14:textId="77777777" w:rsidR="00283C5C" w:rsidRPr="006B07B0" w:rsidRDefault="00283C5C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14:paraId="38834549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283C5C" w:rsidRPr="004E27C4" w14:paraId="7900A4CD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3EC8A994" w14:textId="77777777" w:rsidR="00283C5C" w:rsidRPr="006B07B0" w:rsidRDefault="00283C5C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14:paraId="331E5BAC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14:paraId="2EAFA536" w14:textId="77777777" w:rsidR="00283C5C" w:rsidRPr="006B07B0" w:rsidRDefault="00283C5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14:paraId="2361C649" w14:textId="77777777" w:rsidR="00283C5C" w:rsidRPr="006B07B0" w:rsidRDefault="00283C5C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5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14:paraId="28BF34D9" w14:textId="77777777" w:rsidR="00283C5C" w:rsidRPr="004E27C4" w:rsidRDefault="00283C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W2R5hD9Wsn1iJ5OuoHsJbMMHyMM7McgyxtkHgBPkHjT2FRMLB+KOF7PnojYy3y46SR4gWnP/ftMJbSPH5JOXEA==" w:salt="KOVl1/yF737a4s84YF0f/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1381E"/>
    <w:rsid w:val="00027AA9"/>
    <w:rsid w:val="00030134"/>
    <w:rsid w:val="00032054"/>
    <w:rsid w:val="00033E0C"/>
    <w:rsid w:val="000466A1"/>
    <w:rsid w:val="00051454"/>
    <w:rsid w:val="00075CB8"/>
    <w:rsid w:val="000A0A18"/>
    <w:rsid w:val="000A3751"/>
    <w:rsid w:val="000C0851"/>
    <w:rsid w:val="000C492D"/>
    <w:rsid w:val="000E21A3"/>
    <w:rsid w:val="00106E03"/>
    <w:rsid w:val="00107F27"/>
    <w:rsid w:val="00110416"/>
    <w:rsid w:val="00116034"/>
    <w:rsid w:val="001323CB"/>
    <w:rsid w:val="00133799"/>
    <w:rsid w:val="001348DE"/>
    <w:rsid w:val="00135ACA"/>
    <w:rsid w:val="00137D6A"/>
    <w:rsid w:val="00140D07"/>
    <w:rsid w:val="00141431"/>
    <w:rsid w:val="00143F71"/>
    <w:rsid w:val="00145160"/>
    <w:rsid w:val="00146E21"/>
    <w:rsid w:val="00150C84"/>
    <w:rsid w:val="001603F0"/>
    <w:rsid w:val="00160A87"/>
    <w:rsid w:val="00160B9C"/>
    <w:rsid w:val="00186218"/>
    <w:rsid w:val="00191893"/>
    <w:rsid w:val="00191A76"/>
    <w:rsid w:val="001B55B1"/>
    <w:rsid w:val="001D1039"/>
    <w:rsid w:val="001D21BE"/>
    <w:rsid w:val="001E2C20"/>
    <w:rsid w:val="001F2026"/>
    <w:rsid w:val="0020242D"/>
    <w:rsid w:val="002062C1"/>
    <w:rsid w:val="002259EC"/>
    <w:rsid w:val="00233C9B"/>
    <w:rsid w:val="002359ED"/>
    <w:rsid w:val="00235E1D"/>
    <w:rsid w:val="00243E20"/>
    <w:rsid w:val="00252E43"/>
    <w:rsid w:val="002609C5"/>
    <w:rsid w:val="00263D14"/>
    <w:rsid w:val="00267700"/>
    <w:rsid w:val="00267865"/>
    <w:rsid w:val="00271866"/>
    <w:rsid w:val="0027351C"/>
    <w:rsid w:val="00283C5C"/>
    <w:rsid w:val="00284CD5"/>
    <w:rsid w:val="002863EA"/>
    <w:rsid w:val="00290072"/>
    <w:rsid w:val="00291DCB"/>
    <w:rsid w:val="002A2BD4"/>
    <w:rsid w:val="002A3FE9"/>
    <w:rsid w:val="002C2A6A"/>
    <w:rsid w:val="002D2666"/>
    <w:rsid w:val="002D7ECA"/>
    <w:rsid w:val="002E1C85"/>
    <w:rsid w:val="002F7679"/>
    <w:rsid w:val="002F7D95"/>
    <w:rsid w:val="003048C0"/>
    <w:rsid w:val="00305270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95A09"/>
    <w:rsid w:val="003A0680"/>
    <w:rsid w:val="003B02F8"/>
    <w:rsid w:val="003B58BC"/>
    <w:rsid w:val="003D3A43"/>
    <w:rsid w:val="003F5518"/>
    <w:rsid w:val="003F7E38"/>
    <w:rsid w:val="00406ABE"/>
    <w:rsid w:val="00412731"/>
    <w:rsid w:val="004135ED"/>
    <w:rsid w:val="00416A9F"/>
    <w:rsid w:val="00424842"/>
    <w:rsid w:val="00452614"/>
    <w:rsid w:val="00455C0E"/>
    <w:rsid w:val="00460CC4"/>
    <w:rsid w:val="00477CC4"/>
    <w:rsid w:val="00494F3F"/>
    <w:rsid w:val="00495A87"/>
    <w:rsid w:val="004A489B"/>
    <w:rsid w:val="004A567A"/>
    <w:rsid w:val="004A612B"/>
    <w:rsid w:val="004B0DA1"/>
    <w:rsid w:val="004C34A2"/>
    <w:rsid w:val="004D2C96"/>
    <w:rsid w:val="005004E8"/>
    <w:rsid w:val="005035F7"/>
    <w:rsid w:val="00507878"/>
    <w:rsid w:val="00527BB2"/>
    <w:rsid w:val="0056070E"/>
    <w:rsid w:val="00566079"/>
    <w:rsid w:val="00572BE3"/>
    <w:rsid w:val="0059018D"/>
    <w:rsid w:val="00593E4C"/>
    <w:rsid w:val="00595A55"/>
    <w:rsid w:val="005A1417"/>
    <w:rsid w:val="005A73FB"/>
    <w:rsid w:val="005B1042"/>
    <w:rsid w:val="005B1599"/>
    <w:rsid w:val="005B1769"/>
    <w:rsid w:val="005B42D4"/>
    <w:rsid w:val="005C6591"/>
    <w:rsid w:val="005D01FA"/>
    <w:rsid w:val="005D4805"/>
    <w:rsid w:val="005E263E"/>
    <w:rsid w:val="005E55AB"/>
    <w:rsid w:val="005E6303"/>
    <w:rsid w:val="005F4F21"/>
    <w:rsid w:val="006020EA"/>
    <w:rsid w:val="00606F0C"/>
    <w:rsid w:val="006550F7"/>
    <w:rsid w:val="0066781A"/>
    <w:rsid w:val="00673703"/>
    <w:rsid w:val="00697D58"/>
    <w:rsid w:val="006A13E1"/>
    <w:rsid w:val="006B07B0"/>
    <w:rsid w:val="006B1D28"/>
    <w:rsid w:val="006C22FE"/>
    <w:rsid w:val="006D22FB"/>
    <w:rsid w:val="006D636D"/>
    <w:rsid w:val="006D790D"/>
    <w:rsid w:val="006E0A03"/>
    <w:rsid w:val="006E21B6"/>
    <w:rsid w:val="006E29B1"/>
    <w:rsid w:val="006E2BF5"/>
    <w:rsid w:val="006E4C7F"/>
    <w:rsid w:val="006F2267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65ECB"/>
    <w:rsid w:val="00783637"/>
    <w:rsid w:val="00787B50"/>
    <w:rsid w:val="007901B9"/>
    <w:rsid w:val="0079080A"/>
    <w:rsid w:val="007925E4"/>
    <w:rsid w:val="0079348C"/>
    <w:rsid w:val="007968B9"/>
    <w:rsid w:val="00796F47"/>
    <w:rsid w:val="007A72F7"/>
    <w:rsid w:val="007B21CA"/>
    <w:rsid w:val="007D0494"/>
    <w:rsid w:val="007D2CA1"/>
    <w:rsid w:val="007D4924"/>
    <w:rsid w:val="007E7846"/>
    <w:rsid w:val="007E7E36"/>
    <w:rsid w:val="007F5099"/>
    <w:rsid w:val="00801A55"/>
    <w:rsid w:val="0080213A"/>
    <w:rsid w:val="008036F7"/>
    <w:rsid w:val="00805C93"/>
    <w:rsid w:val="0080616B"/>
    <w:rsid w:val="008132EE"/>
    <w:rsid w:val="00816774"/>
    <w:rsid w:val="0082329F"/>
    <w:rsid w:val="00824644"/>
    <w:rsid w:val="00824FE9"/>
    <w:rsid w:val="00825849"/>
    <w:rsid w:val="00825D60"/>
    <w:rsid w:val="00830432"/>
    <w:rsid w:val="008441E9"/>
    <w:rsid w:val="00846D1F"/>
    <w:rsid w:val="00861774"/>
    <w:rsid w:val="00861AB4"/>
    <w:rsid w:val="00861AF3"/>
    <w:rsid w:val="00862841"/>
    <w:rsid w:val="00882469"/>
    <w:rsid w:val="00891429"/>
    <w:rsid w:val="00894099"/>
    <w:rsid w:val="0089678F"/>
    <w:rsid w:val="008B109F"/>
    <w:rsid w:val="008B1F99"/>
    <w:rsid w:val="008B3A73"/>
    <w:rsid w:val="008B6621"/>
    <w:rsid w:val="008C25D0"/>
    <w:rsid w:val="008C40FC"/>
    <w:rsid w:val="008D0BFC"/>
    <w:rsid w:val="008D2812"/>
    <w:rsid w:val="008D325A"/>
    <w:rsid w:val="008E0417"/>
    <w:rsid w:val="008E1AF8"/>
    <w:rsid w:val="008E28A3"/>
    <w:rsid w:val="008F491F"/>
    <w:rsid w:val="00920265"/>
    <w:rsid w:val="00926C17"/>
    <w:rsid w:val="00947CF3"/>
    <w:rsid w:val="009524A1"/>
    <w:rsid w:val="00976681"/>
    <w:rsid w:val="00991AC2"/>
    <w:rsid w:val="009952F3"/>
    <w:rsid w:val="009A4080"/>
    <w:rsid w:val="009B0F6E"/>
    <w:rsid w:val="009B2242"/>
    <w:rsid w:val="009B2725"/>
    <w:rsid w:val="009C7EFE"/>
    <w:rsid w:val="009F2C1F"/>
    <w:rsid w:val="00A10568"/>
    <w:rsid w:val="00A122FC"/>
    <w:rsid w:val="00A12559"/>
    <w:rsid w:val="00A23A28"/>
    <w:rsid w:val="00A261F7"/>
    <w:rsid w:val="00A34206"/>
    <w:rsid w:val="00A3511B"/>
    <w:rsid w:val="00A40EC1"/>
    <w:rsid w:val="00A43D8C"/>
    <w:rsid w:val="00A61B8B"/>
    <w:rsid w:val="00A723DA"/>
    <w:rsid w:val="00AA0476"/>
    <w:rsid w:val="00AA182E"/>
    <w:rsid w:val="00AA5064"/>
    <w:rsid w:val="00AA7136"/>
    <w:rsid w:val="00AB046E"/>
    <w:rsid w:val="00AB0F6E"/>
    <w:rsid w:val="00AB42EA"/>
    <w:rsid w:val="00AB46CB"/>
    <w:rsid w:val="00AC1B2B"/>
    <w:rsid w:val="00AE4FF9"/>
    <w:rsid w:val="00AF06E9"/>
    <w:rsid w:val="00B011EB"/>
    <w:rsid w:val="00B0445D"/>
    <w:rsid w:val="00B1618B"/>
    <w:rsid w:val="00B26066"/>
    <w:rsid w:val="00B272E8"/>
    <w:rsid w:val="00B361B8"/>
    <w:rsid w:val="00B50323"/>
    <w:rsid w:val="00B5106E"/>
    <w:rsid w:val="00B51096"/>
    <w:rsid w:val="00B63A58"/>
    <w:rsid w:val="00B84EBA"/>
    <w:rsid w:val="00B905B9"/>
    <w:rsid w:val="00B91EDC"/>
    <w:rsid w:val="00B97B67"/>
    <w:rsid w:val="00BA6038"/>
    <w:rsid w:val="00BB2045"/>
    <w:rsid w:val="00BB534E"/>
    <w:rsid w:val="00BD68EE"/>
    <w:rsid w:val="00BE14FC"/>
    <w:rsid w:val="00C0353C"/>
    <w:rsid w:val="00C14055"/>
    <w:rsid w:val="00C21D62"/>
    <w:rsid w:val="00C2389A"/>
    <w:rsid w:val="00C24C67"/>
    <w:rsid w:val="00C31A94"/>
    <w:rsid w:val="00C32C62"/>
    <w:rsid w:val="00C439C8"/>
    <w:rsid w:val="00C532E5"/>
    <w:rsid w:val="00C63AC8"/>
    <w:rsid w:val="00C746BA"/>
    <w:rsid w:val="00C83C31"/>
    <w:rsid w:val="00C96CAD"/>
    <w:rsid w:val="00CA4A87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16829"/>
    <w:rsid w:val="00D36395"/>
    <w:rsid w:val="00D41549"/>
    <w:rsid w:val="00D43E5F"/>
    <w:rsid w:val="00D67938"/>
    <w:rsid w:val="00D7110D"/>
    <w:rsid w:val="00D75637"/>
    <w:rsid w:val="00D842CD"/>
    <w:rsid w:val="00D85135"/>
    <w:rsid w:val="00DA117D"/>
    <w:rsid w:val="00DA6F1A"/>
    <w:rsid w:val="00DA7B9A"/>
    <w:rsid w:val="00DC2EF8"/>
    <w:rsid w:val="00DC3B97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3E0E"/>
    <w:rsid w:val="00E458A1"/>
    <w:rsid w:val="00E505B9"/>
    <w:rsid w:val="00E52793"/>
    <w:rsid w:val="00E5289F"/>
    <w:rsid w:val="00E55C71"/>
    <w:rsid w:val="00E57C1F"/>
    <w:rsid w:val="00E67C81"/>
    <w:rsid w:val="00E761FD"/>
    <w:rsid w:val="00E809D9"/>
    <w:rsid w:val="00E90380"/>
    <w:rsid w:val="00E94FB9"/>
    <w:rsid w:val="00E95B8C"/>
    <w:rsid w:val="00EA69CE"/>
    <w:rsid w:val="00EC00B0"/>
    <w:rsid w:val="00EC14F6"/>
    <w:rsid w:val="00EC539B"/>
    <w:rsid w:val="00EE15D1"/>
    <w:rsid w:val="00EE7722"/>
    <w:rsid w:val="00EF0CD2"/>
    <w:rsid w:val="00EF410D"/>
    <w:rsid w:val="00F10702"/>
    <w:rsid w:val="00F1390A"/>
    <w:rsid w:val="00F727C0"/>
    <w:rsid w:val="00F75B69"/>
    <w:rsid w:val="00F92E4C"/>
    <w:rsid w:val="00F95CBB"/>
    <w:rsid w:val="00FB5C8C"/>
    <w:rsid w:val="00FC6103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CEE1E56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96CAD"/>
    <w:pPr>
      <w:spacing w:after="60"/>
      <w:ind w:left="170" w:hanging="17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C96CAD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C7E9-A6FC-4D9D-BEDD-4285B5F7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11</cp:revision>
  <cp:lastPrinted>2019-05-09T11:58:00Z</cp:lastPrinted>
  <dcterms:created xsi:type="dcterms:W3CDTF">2022-05-16T11:55:00Z</dcterms:created>
  <dcterms:modified xsi:type="dcterms:W3CDTF">2023-03-01T09:02:00Z</dcterms:modified>
</cp:coreProperties>
</file>