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3"/>
        <w:gridCol w:w="1569"/>
        <w:gridCol w:w="1289"/>
        <w:gridCol w:w="1494"/>
        <w:gridCol w:w="979"/>
        <w:gridCol w:w="11"/>
        <w:gridCol w:w="624"/>
        <w:gridCol w:w="624"/>
        <w:gridCol w:w="6762"/>
      </w:tblGrid>
      <w:tr w:rsidR="00D67303" w:rsidRPr="007B21CA" w:rsidTr="00D67303">
        <w:trPr>
          <w:cantSplit/>
          <w:tblHeader/>
        </w:trPr>
        <w:tc>
          <w:tcPr>
            <w:tcW w:w="278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947CF3" w:rsidRPr="007B21CA" w:rsidRDefault="00947CF3" w:rsidP="00D67303">
            <w:pPr>
              <w:keepNext/>
              <w:rPr>
                <w:b/>
                <w:sz w:val="20"/>
              </w:rPr>
            </w:pPr>
            <w:bookmarkStart w:id="0" w:name="_Toc507771178"/>
            <w:r w:rsidRPr="007B21CA">
              <w:rPr>
                <w:b/>
                <w:sz w:val="20"/>
              </w:rPr>
              <w:t>Name</w:t>
            </w:r>
            <w:r w:rsidR="00DE367C">
              <w:rPr>
                <w:b/>
                <w:sz w:val="20"/>
              </w:rPr>
              <w:t xml:space="preserve"> des Begutachters</w:t>
            </w:r>
            <w:r w:rsidR="00DA117D" w:rsidRPr="007B21CA">
              <w:rPr>
                <w:b/>
                <w:sz w:val="20"/>
              </w:rPr>
              <w:t>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947CF3" w:rsidRPr="007B21CA" w:rsidRDefault="00947CF3" w:rsidP="00D67303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 w:rsidR="00DE367C">
              <w:rPr>
                <w:b/>
                <w:bCs/>
                <w:sz w:val="20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947CF3" w:rsidP="00D67303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 w:rsidR="00DE367C">
              <w:rPr>
                <w:b/>
                <w:bCs/>
                <w:sz w:val="20"/>
              </w:rPr>
              <w:t>:</w:t>
            </w:r>
          </w:p>
        </w:tc>
        <w:tc>
          <w:tcPr>
            <w:tcW w:w="802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1D0E6C" w:rsidRDefault="00947CF3" w:rsidP="00D67303">
            <w:pPr>
              <w:keepNext/>
              <w:rPr>
                <w:sz w:val="18"/>
                <w:szCs w:val="18"/>
              </w:rPr>
            </w:pPr>
            <w:r w:rsidRPr="00D67303">
              <w:rPr>
                <w:sz w:val="18"/>
                <w:szCs w:val="18"/>
                <w:u w:val="single"/>
              </w:rPr>
              <w:t>Erläuterung</w:t>
            </w:r>
            <w:r w:rsidRPr="007B21CA">
              <w:rPr>
                <w:sz w:val="18"/>
                <w:szCs w:val="18"/>
              </w:rPr>
              <w:t>:</w:t>
            </w:r>
            <w:r w:rsidR="001D0E6C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AB35FE" w:rsidRPr="00AB35FE">
              <w:rPr>
                <w:sz w:val="18"/>
                <w:szCs w:val="18"/>
              </w:rPr>
              <w:t>Akademischer Abschluss</w:t>
            </w:r>
            <w:r w:rsidR="00AB35FE">
              <w:rPr>
                <w:sz w:val="18"/>
                <w:szCs w:val="18"/>
              </w:rPr>
              <w:t>,</w:t>
            </w:r>
            <w:r w:rsidR="00AB35FE" w:rsidRPr="00AB35FE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Berufserfahrung, Tätigkeiten, Schulungen, sonst</w:t>
            </w:r>
            <w:r w:rsidR="001D0E6C">
              <w:rPr>
                <w:sz w:val="18"/>
                <w:szCs w:val="18"/>
              </w:rPr>
              <w:t>ige</w:t>
            </w:r>
            <w:r w:rsidRPr="007B21CA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7B21CA" w:rsidRPr="007B21CA" w:rsidTr="00D67303">
        <w:trPr>
          <w:cantSplit/>
          <w:tblHeader/>
        </w:trPr>
        <w:tc>
          <w:tcPr>
            <w:tcW w:w="27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947CF3" w:rsidRPr="007B21CA" w:rsidRDefault="00BE14FC" w:rsidP="00D67303">
            <w:pPr>
              <w:keepNext/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2"/>
            <w:r w:rsidRPr="007B21C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947CF3" w:rsidRPr="007B21CA" w:rsidRDefault="00BE14FC" w:rsidP="00D67303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D67303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8021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7B21CA" w:rsidRDefault="00947CF3" w:rsidP="00D67303">
            <w:pPr>
              <w:keepNext/>
              <w:rPr>
                <w:szCs w:val="22"/>
                <w:lang w:val="en-GB"/>
              </w:rPr>
            </w:pPr>
          </w:p>
        </w:tc>
      </w:tr>
      <w:tr w:rsidR="00D67303" w:rsidRPr="00D67303" w:rsidTr="00D67303">
        <w:trPr>
          <w:cantSplit/>
          <w:trHeight w:val="20"/>
          <w:tblHeader/>
        </w:trPr>
        <w:tc>
          <w:tcPr>
            <w:tcW w:w="145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7303" w:rsidRPr="00D67303" w:rsidRDefault="00D67303" w:rsidP="00D67303">
            <w:pPr>
              <w:keepNext/>
              <w:rPr>
                <w:sz w:val="2"/>
                <w:szCs w:val="2"/>
                <w:lang w:val="en-GB"/>
              </w:rPr>
            </w:pPr>
          </w:p>
        </w:tc>
      </w:tr>
      <w:tr w:rsidR="006C7BEC" w:rsidRPr="00B91EDC" w:rsidTr="00D67303">
        <w:trPr>
          <w:cantSplit/>
          <w:tblHeader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0C37BB" w:rsidRDefault="006C7BEC" w:rsidP="00D6730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732697" w:rsidRDefault="006C7BEC" w:rsidP="00D6730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732697" w:rsidRDefault="006C7BEC" w:rsidP="00D6730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EC" w:rsidRPr="00C16B40" w:rsidRDefault="006C7BEC" w:rsidP="00D67303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Zutreffende</w:t>
            </w:r>
            <w:r w:rsidR="00307A16">
              <w:rPr>
                <w:rFonts w:asciiTheme="minorHAnsi" w:hAnsiTheme="minorHAnsi"/>
                <w:b/>
                <w:sz w:val="18"/>
                <w:szCs w:val="18"/>
              </w:rPr>
              <w:t xml:space="preserve">s </w:t>
            </w: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  <w:r w:rsidR="00DE367C"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6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732697" w:rsidRDefault="006C7BEC" w:rsidP="00D67303">
            <w:pPr>
              <w:keepNext/>
              <w:ind w:left="1219" w:hanging="1219"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B</w:t>
            </w:r>
            <w:r w:rsidR="00307A16">
              <w:rPr>
                <w:rFonts w:asciiTheme="minorHAnsi" w:hAnsiTheme="minorHAnsi"/>
                <w:b/>
                <w:sz w:val="20"/>
              </w:rPr>
              <w:t>egründung</w:t>
            </w:r>
            <w:r w:rsidR="00307A16"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827BF1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 w:rsidR="001D0E6C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6C7BEC" w:rsidRPr="00B91EDC" w:rsidTr="00D67303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0C37BB" w:rsidRDefault="006C7BEC" w:rsidP="00D67303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732697" w:rsidRDefault="006C7BEC" w:rsidP="00D67303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732697" w:rsidRDefault="006C7BEC" w:rsidP="00D67303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696CD5" w:rsidRDefault="006C7BEC" w:rsidP="00D67303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696CD5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696CD5" w:rsidRDefault="006C7BEC" w:rsidP="00D67303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696CD5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6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BEC" w:rsidRPr="00732697" w:rsidRDefault="006C7BEC" w:rsidP="00D67303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942E76" w:rsidRPr="00B91EDC" w:rsidTr="00D67303">
        <w:trPr>
          <w:cantSplit/>
        </w:trPr>
        <w:tc>
          <w:tcPr>
            <w:tcW w:w="65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 w:cs="Times New Roman"/>
                <w:b/>
                <w:sz w:val="20"/>
              </w:rPr>
              <w:t>Telekommunikation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 w:cs="Times New Roman"/>
                <w:b/>
                <w:sz w:val="20"/>
              </w:rPr>
              <w:t>Dienste &amp; Protokolle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  <w:r w:rsidRPr="007B339B">
              <w:rPr>
                <w:rFonts w:asciiTheme="minorHAnsi" w:hAnsiTheme="minorHAnsi"/>
                <w:color w:val="000000"/>
                <w:sz w:val="20"/>
              </w:rPr>
              <w:t>Protokolltest / Profiltest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 w:cs="Times New Roman"/>
                <w:b/>
                <w:sz w:val="20"/>
              </w:rPr>
              <w:t>Drahtlos: Bluetooth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HF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Protokolltest / Profiltest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 w:cs="Times New Roman"/>
                <w:b/>
                <w:sz w:val="20"/>
              </w:rPr>
              <w:t>Drahtlos: CTIA OTA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  <w:r w:rsidRPr="007B339B">
              <w:rPr>
                <w:rFonts w:asciiTheme="minorHAnsi" w:hAnsiTheme="minorHAnsi" w:cs="Times New Roman"/>
                <w:sz w:val="20"/>
              </w:rPr>
              <w:t>HF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 w:cs="Times New Roman"/>
                <w:b/>
                <w:sz w:val="20"/>
              </w:rPr>
              <w:t>Drahtlos: Mobil-Funk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HF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Akustik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Funktionalität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Protokolltest / Profiltest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/>
                <w:b/>
                <w:color w:val="000000"/>
                <w:sz w:val="20"/>
              </w:rPr>
              <w:t>Drahtlos: Richt-Funk / SAT-Funk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HF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Protokolltest / Profiltest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  <w:lang w:val="en-US"/>
              </w:rPr>
            </w:pPr>
            <w:r w:rsidRPr="007B339B">
              <w:rPr>
                <w:rFonts w:asciiTheme="minorHAnsi" w:hAnsiTheme="minorHAnsi"/>
                <w:b/>
                <w:color w:val="000000"/>
                <w:sz w:val="20"/>
                <w:lang w:val="en-US"/>
              </w:rPr>
              <w:t>Drahtlos: Short range devices SRD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HF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Protokolltest / Profiltest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  <w:lang w:val="en-US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  <w:lang w:val="en-US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RFID / NFC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sz w:val="20"/>
              </w:rPr>
            </w:pPr>
            <w:r w:rsidRPr="007B339B">
              <w:rPr>
                <w:rFonts w:asciiTheme="minorHAnsi" w:hAnsiTheme="minorHAnsi"/>
                <w:sz w:val="20"/>
              </w:rPr>
              <w:t>WLAN / WIFI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/>
                <w:b/>
                <w:color w:val="000000"/>
                <w:sz w:val="20"/>
              </w:rPr>
              <w:t>Spezifische Absorptionsrate - SAR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  <w:r w:rsidRPr="007B339B">
              <w:rPr>
                <w:rFonts w:asciiTheme="minorHAnsi" w:hAnsiTheme="minorHAnsi" w:cs="Times New Roman"/>
                <w:sz w:val="20"/>
              </w:rPr>
              <w:t>HF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/>
                <w:b/>
                <w:color w:val="000000"/>
                <w:sz w:val="20"/>
              </w:rPr>
              <w:t>Telefonie Drahtgebunden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color w:val="000000"/>
                <w:sz w:val="20"/>
              </w:rPr>
            </w:pPr>
            <w:r w:rsidRPr="007B339B">
              <w:rPr>
                <w:rFonts w:asciiTheme="minorHAnsi" w:hAnsiTheme="minorHAnsi"/>
                <w:color w:val="000000"/>
                <w:sz w:val="20"/>
              </w:rPr>
              <w:t>HF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color w:val="000000"/>
                <w:sz w:val="20"/>
              </w:rPr>
            </w:pPr>
            <w:r w:rsidRPr="007B339B">
              <w:rPr>
                <w:rFonts w:asciiTheme="minorHAnsi" w:hAnsiTheme="minorHAnsi"/>
                <w:color w:val="000000"/>
                <w:sz w:val="20"/>
              </w:rPr>
              <w:t>Akustik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color w:val="000000"/>
                <w:sz w:val="20"/>
              </w:rPr>
            </w:pPr>
            <w:r w:rsidRPr="007B339B">
              <w:rPr>
                <w:rFonts w:asciiTheme="minorHAnsi" w:hAnsiTheme="minorHAnsi"/>
                <w:color w:val="000000"/>
                <w:sz w:val="20"/>
              </w:rPr>
              <w:t>Protokolltest / Profiltest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7B339B">
              <w:rPr>
                <w:rFonts w:asciiTheme="minorHAnsi" w:hAnsiTheme="minorHAnsi" w:cs="Times New Roman"/>
                <w:b/>
                <w:sz w:val="20"/>
              </w:rPr>
              <w:t>Telekommunikationsgeräte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7B339B">
            <w:pPr>
              <w:keepNext/>
              <w:rPr>
                <w:rFonts w:asciiTheme="minorHAnsi" w:hAnsiTheme="minorHAnsi"/>
                <w:color w:val="000000"/>
                <w:sz w:val="20"/>
              </w:rPr>
            </w:pPr>
            <w:r w:rsidRPr="007B339B">
              <w:rPr>
                <w:rFonts w:asciiTheme="minorHAnsi" w:hAnsiTheme="minorHAnsi"/>
                <w:color w:val="000000"/>
                <w:sz w:val="20"/>
              </w:rPr>
              <w:t>Endgeräte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7B339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2E76" w:rsidRPr="00B91EDC" w:rsidTr="00D67303">
        <w:trPr>
          <w:cantSplit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7B339B" w:rsidRDefault="00942E76" w:rsidP="00942E76">
            <w:pPr>
              <w:rPr>
                <w:rFonts w:asciiTheme="minorHAnsi" w:hAnsiTheme="minorHAnsi"/>
                <w:color w:val="000000"/>
                <w:sz w:val="20"/>
              </w:rPr>
            </w:pPr>
            <w:r w:rsidRPr="007B339B">
              <w:rPr>
                <w:rFonts w:asciiTheme="minorHAnsi" w:hAnsiTheme="minorHAnsi"/>
                <w:color w:val="000000"/>
                <w:sz w:val="20"/>
              </w:rPr>
              <w:t>Funk- und Basisstationen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67303">
              <w:rPr>
                <w:rFonts w:asciiTheme="minorHAnsi" w:hAnsiTheme="minorHAnsi"/>
                <w:sz w:val="20"/>
                <w:lang w:val="en-GB"/>
              </w:rPr>
            </w:r>
            <w:r w:rsidR="00D6730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76" w:rsidRPr="00B91EDC" w:rsidRDefault="00942E76" w:rsidP="00942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DE367C" w:rsidRPr="00611D1C" w:rsidRDefault="00DE367C" w:rsidP="00D67303">
      <w:pPr>
        <w:keepNext/>
        <w:spacing w:before="240" w:after="12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DE367C" w:rsidRDefault="00DE367C" w:rsidP="00307A16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DE367C" w:rsidRPr="00DD4219" w:rsidRDefault="00DE367C" w:rsidP="00307A16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BC3E7F" w:rsidRDefault="00BC3E7F" w:rsidP="00307A16"/>
    <w:tbl>
      <w:tblPr>
        <w:tblW w:w="8804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4395"/>
      </w:tblGrid>
      <w:tr w:rsidR="001D0E6C" w:rsidRPr="00051454" w:rsidTr="007B339B">
        <w:trPr>
          <w:cantSplit/>
          <w:trHeight w:val="306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1D0E6C" w:rsidRPr="00051454" w:rsidRDefault="001D0E6C" w:rsidP="00307A16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D0E6C" w:rsidRPr="00051454" w:rsidRDefault="001D0E6C" w:rsidP="00307A16">
            <w:pPr>
              <w:keepNext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D0E6C" w:rsidRPr="00051454" w:rsidRDefault="001D0E6C" w:rsidP="00307A16">
            <w:pPr>
              <w:keepNext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1D0E6C" w:rsidRPr="00051454" w:rsidTr="007B339B">
        <w:trPr>
          <w:cantSplit/>
          <w:trHeight w:val="306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1D0E6C" w:rsidRPr="00051454" w:rsidRDefault="001D0E6C" w:rsidP="00307A16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D0E6C" w:rsidRPr="00051454" w:rsidRDefault="001D0E6C" w:rsidP="00307A16">
            <w:pPr>
              <w:keepNext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1D0E6C" w:rsidRPr="00051454" w:rsidRDefault="001D0E6C" w:rsidP="007B339B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7B339B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1D0E6C" w:rsidRPr="00051454" w:rsidRDefault="001D0E6C" w:rsidP="00D67303">
      <w:pPr>
        <w:keepNext/>
        <w:spacing w:before="240" w:after="120"/>
        <w:jc w:val="both"/>
        <w:rPr>
          <w:szCs w:val="22"/>
        </w:rPr>
      </w:pPr>
      <w:r w:rsidRPr="00051454">
        <w:rPr>
          <w:szCs w:val="22"/>
        </w:rPr>
        <w:t xml:space="preserve">Zustimmung durch </w:t>
      </w:r>
      <w:r w:rsidR="006E6C3C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6E6C3C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6E6C3C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6E6C3C">
        <w:rPr>
          <w:szCs w:val="22"/>
        </w:rPr>
        <w:t>abgezeichneten Benennungsumfang: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1D0E6C" w:rsidRPr="00051454" w:rsidTr="007B339B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1D0E6C" w:rsidRPr="00051454" w:rsidRDefault="001D0E6C" w:rsidP="00D67303">
            <w:pPr>
              <w:keepNext/>
              <w:rPr>
                <w:b/>
                <w:bCs/>
                <w:szCs w:val="22"/>
              </w:rPr>
            </w:pPr>
          </w:p>
        </w:tc>
      </w:tr>
      <w:tr w:rsidR="001D0E6C" w:rsidRPr="00051454" w:rsidTr="007B339B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1D0E6C" w:rsidRPr="00051454" w:rsidRDefault="001D0E6C" w:rsidP="00D67303">
            <w:pPr>
              <w:keepNext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6E6C3C">
              <w:rPr>
                <w:b/>
                <w:bCs/>
                <w:szCs w:val="22"/>
              </w:rPr>
              <w:t>L</w:t>
            </w:r>
            <w:r w:rsidR="006E6C3C" w:rsidRPr="006E6C3C">
              <w:rPr>
                <w:b/>
                <w:bCs/>
                <w:szCs w:val="22"/>
                <w:vertAlign w:val="superscript"/>
              </w:rPr>
              <w:fldChar w:fldCharType="begin"/>
            </w:r>
            <w:r w:rsidR="006E6C3C" w:rsidRPr="006E6C3C">
              <w:rPr>
                <w:b/>
                <w:bCs/>
                <w:szCs w:val="22"/>
                <w:vertAlign w:val="superscript"/>
              </w:rPr>
              <w:instrText xml:space="preserve"> NOTEREF _Ref118731380 \h </w:instrText>
            </w:r>
            <w:r w:rsidR="006E6C3C">
              <w:rPr>
                <w:b/>
                <w:bCs/>
                <w:szCs w:val="22"/>
                <w:vertAlign w:val="superscript"/>
              </w:rPr>
              <w:instrText xml:space="preserve"> \* MERGEFORMAT </w:instrText>
            </w:r>
            <w:r w:rsidR="006E6C3C" w:rsidRPr="006E6C3C">
              <w:rPr>
                <w:b/>
                <w:bCs/>
                <w:szCs w:val="22"/>
                <w:vertAlign w:val="superscript"/>
              </w:rPr>
            </w:r>
            <w:r w:rsidR="006E6C3C" w:rsidRPr="006E6C3C">
              <w:rPr>
                <w:b/>
                <w:bCs/>
                <w:szCs w:val="22"/>
                <w:vertAlign w:val="superscript"/>
              </w:rPr>
              <w:fldChar w:fldCharType="separate"/>
            </w:r>
            <w:r w:rsidR="006E6C3C" w:rsidRPr="006E6C3C">
              <w:rPr>
                <w:b/>
                <w:bCs/>
                <w:szCs w:val="22"/>
                <w:vertAlign w:val="superscript"/>
              </w:rPr>
              <w:t>2</w:t>
            </w:r>
            <w:r w:rsidR="006E6C3C" w:rsidRPr="006E6C3C">
              <w:rPr>
                <w:b/>
                <w:bCs/>
                <w:szCs w:val="22"/>
                <w:vertAlign w:val="superscript"/>
              </w:rPr>
              <w:fldChar w:fldCharType="end"/>
            </w:r>
          </w:p>
        </w:tc>
      </w:tr>
    </w:tbl>
    <w:p w:rsidR="001D0E6C" w:rsidRDefault="001D0E6C" w:rsidP="00307A16">
      <w:pPr>
        <w:keepNext/>
        <w:jc w:val="both"/>
        <w:rPr>
          <w:iCs/>
          <w:szCs w:val="22"/>
          <w:u w:val="single"/>
        </w:rPr>
      </w:pPr>
    </w:p>
    <w:sectPr w:rsidR="001D0E6C" w:rsidSect="00D67303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03" w:rsidRDefault="00D67303">
      <w:r>
        <w:separator/>
      </w:r>
    </w:p>
  </w:endnote>
  <w:endnote w:type="continuationSeparator" w:id="0">
    <w:p w:rsidR="00D67303" w:rsidRDefault="00D67303">
      <w:r>
        <w:continuationSeparator/>
      </w:r>
    </w:p>
  </w:endnote>
  <w:endnote w:id="1">
    <w:p w:rsidR="00D67303" w:rsidRPr="007B339B" w:rsidRDefault="00D67303" w:rsidP="00DE367C">
      <w:pPr>
        <w:pStyle w:val="Endnotentext"/>
        <w:spacing w:after="60"/>
        <w:ind w:left="142" w:hanging="142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="00412BED">
        <w:rPr>
          <w:sz w:val="18"/>
          <w:szCs w:val="18"/>
        </w:rPr>
        <w:t xml:space="preserve"> </w:t>
      </w:r>
      <w:r w:rsidRPr="007B339B">
        <w:rPr>
          <w:sz w:val="18"/>
          <w:szCs w:val="18"/>
        </w:rPr>
        <w:t>Bereiche der Konformitätsbewertungsaktivitäten der DAkkS:</w:t>
      </w:r>
    </w:p>
    <w:tbl>
      <w:tblPr>
        <w:tblW w:w="14884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989"/>
        <w:gridCol w:w="1417"/>
        <w:gridCol w:w="284"/>
        <w:gridCol w:w="992"/>
        <w:gridCol w:w="10915"/>
      </w:tblGrid>
      <w:tr w:rsidR="00D67303" w:rsidRPr="007B339B" w:rsidTr="001D0E6C">
        <w:tc>
          <w:tcPr>
            <w:tcW w:w="287" w:type="dxa"/>
            <w:shd w:val="clear" w:color="auto" w:fill="auto"/>
            <w:tcMar>
              <w:left w:w="0" w:type="dxa"/>
            </w:tcMar>
          </w:tcPr>
          <w:p w:rsidR="00D67303" w:rsidRPr="007B339B" w:rsidRDefault="00D67303" w:rsidP="00307A16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7B339B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989" w:type="dxa"/>
          </w:tcPr>
          <w:p w:rsidR="00D67303" w:rsidRPr="007B339B" w:rsidRDefault="00D67303" w:rsidP="001D0E6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7B339B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417" w:type="dxa"/>
            <w:shd w:val="clear" w:color="auto" w:fill="auto"/>
          </w:tcPr>
          <w:p w:rsidR="00D67303" w:rsidRPr="007B339B" w:rsidRDefault="00D67303" w:rsidP="00307A16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B339B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84" w:type="dxa"/>
            <w:shd w:val="clear" w:color="auto" w:fill="auto"/>
          </w:tcPr>
          <w:p w:rsidR="00D67303" w:rsidRPr="007B339B" w:rsidRDefault="00D67303" w:rsidP="00412BED">
            <w:pPr>
              <w:keepNext/>
              <w:keepLines/>
              <w:spacing w:after="60"/>
              <w:ind w:right="-45" w:hanging="7"/>
              <w:rPr>
                <w:rFonts w:eastAsia="Calibri" w:cs="Times New Roman"/>
                <w:b/>
                <w:sz w:val="18"/>
                <w:szCs w:val="18"/>
              </w:rPr>
            </w:pPr>
            <w:r w:rsidRPr="007B339B"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992" w:type="dxa"/>
          </w:tcPr>
          <w:p w:rsidR="00D67303" w:rsidRPr="007B339B" w:rsidRDefault="00D67303" w:rsidP="001D0E6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7B339B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10915" w:type="dxa"/>
            <w:shd w:val="clear" w:color="auto" w:fill="auto"/>
          </w:tcPr>
          <w:p w:rsidR="00D67303" w:rsidRPr="007B339B" w:rsidRDefault="00D67303" w:rsidP="00307A16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B339B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D67303" w:rsidRPr="008B073C" w:rsidRDefault="00D67303" w:rsidP="00B21FFD">
      <w:pPr>
        <w:pStyle w:val="Endnotentext"/>
        <w:rPr>
          <w:sz w:val="2"/>
          <w:szCs w:val="2"/>
        </w:rPr>
      </w:pPr>
    </w:p>
  </w:endnote>
  <w:endnote w:id="2">
    <w:p w:rsidR="00D67303" w:rsidRPr="007B339B" w:rsidRDefault="00D67303" w:rsidP="009F3323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03" w:rsidRPr="00357D48" w:rsidRDefault="00D67303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D67303" w:rsidRDefault="00D67303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D67303" w:rsidRDefault="00D673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03" w:rsidRDefault="00D67303">
      <w:r>
        <w:separator/>
      </w:r>
    </w:p>
  </w:footnote>
  <w:footnote w:type="continuationSeparator" w:id="0">
    <w:p w:rsidR="00D67303" w:rsidRDefault="00D6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D67303" w:rsidRPr="004E27C4" w:rsidTr="00307A16">
      <w:trPr>
        <w:cantSplit/>
      </w:trPr>
      <w:tc>
        <w:tcPr>
          <w:tcW w:w="2268" w:type="dxa"/>
          <w:vMerge w:val="restart"/>
          <w:vAlign w:val="center"/>
        </w:tcPr>
        <w:p w:rsidR="00D67303" w:rsidRPr="006B07B0" w:rsidRDefault="00D6730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D67303" w:rsidRDefault="00D67303" w:rsidP="00BC3E7F">
          <w:pPr>
            <w:jc w:val="center"/>
            <w:rPr>
              <w:b/>
            </w:rPr>
          </w:pPr>
          <w:r>
            <w:rPr>
              <w:b/>
            </w:rPr>
            <w:t>Benennungsumfang für Begutachter/Fachexperten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 xml:space="preserve">im Fachbereich </w:t>
          </w:r>
        </w:p>
        <w:p w:rsidR="00D67303" w:rsidRPr="007B21CA" w:rsidRDefault="00D67303" w:rsidP="00BC3E7F">
          <w:pPr>
            <w:jc w:val="center"/>
            <w:rPr>
              <w:b/>
              <w:sz w:val="28"/>
              <w:szCs w:val="28"/>
            </w:rPr>
          </w:pPr>
          <w:r w:rsidRPr="007B21CA">
            <w:rPr>
              <w:b/>
            </w:rPr>
            <w:t xml:space="preserve">Telekommunikation </w:t>
          </w:r>
        </w:p>
      </w:tc>
      <w:tc>
        <w:tcPr>
          <w:tcW w:w="2348" w:type="dxa"/>
          <w:gridSpan w:val="2"/>
        </w:tcPr>
        <w:p w:rsidR="00D67303" w:rsidRPr="00942E76" w:rsidRDefault="00D67303" w:rsidP="00EA655B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942E76">
            <w:rPr>
              <w:rFonts w:ascii="Calibri" w:hAnsi="Calibri" w:cs="Arial"/>
              <w:b/>
              <w:sz w:val="18"/>
              <w:szCs w:val="18"/>
            </w:rPr>
            <w:t>10</w:t>
          </w:r>
        </w:p>
      </w:tc>
    </w:tr>
    <w:tr w:rsidR="00D67303" w:rsidRPr="004E27C4" w:rsidTr="00307A16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D67303" w:rsidRPr="00942E76" w:rsidRDefault="00D67303" w:rsidP="00291ABF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942E76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D67303" w:rsidRPr="00732443" w:rsidTr="00307A16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67303" w:rsidRPr="00BE14FC" w:rsidRDefault="00D6730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D67303" w:rsidRPr="00942E76" w:rsidRDefault="00D67303" w:rsidP="003F7E3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D67303" w:rsidRPr="004E27C4" w:rsidTr="00307A16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412BED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412BED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D67303" w:rsidRPr="00307A16" w:rsidRDefault="00D67303" w:rsidP="00EC14F6">
    <w:pPr>
      <w:pStyle w:val="Kopfzeil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D67303" w:rsidRPr="004E27C4">
      <w:trPr>
        <w:cantSplit/>
      </w:trPr>
      <w:tc>
        <w:tcPr>
          <w:tcW w:w="2770" w:type="dxa"/>
          <w:vMerge w:val="restart"/>
          <w:vAlign w:val="center"/>
        </w:tcPr>
        <w:p w:rsidR="00D67303" w:rsidRPr="006B07B0" w:rsidRDefault="00D6730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D67303" w:rsidRPr="004E27C4" w:rsidRDefault="00D67303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D6730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D6730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D6730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D67303" w:rsidRPr="006B07B0" w:rsidRDefault="00D6730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D67303" w:rsidRPr="006B07B0" w:rsidRDefault="00D67303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D67303" w:rsidRPr="004E27C4" w:rsidRDefault="00D673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/2C1USvBZMtcmvBQhyQPze3e1Q/7h5UrdwsCiKB6N3PiF1hcEoHaX1mHaIeIGWcCxwtQ+qt9lg5SEZoS6K91jQ==" w:salt="RPMKNZGSCBXZwIw3fUGjh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66A1"/>
    <w:rsid w:val="000A3751"/>
    <w:rsid w:val="000C0676"/>
    <w:rsid w:val="000C0851"/>
    <w:rsid w:val="00106E03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1D0E"/>
    <w:rsid w:val="00186218"/>
    <w:rsid w:val="001B55B1"/>
    <w:rsid w:val="001D0E6C"/>
    <w:rsid w:val="001F2026"/>
    <w:rsid w:val="0020242D"/>
    <w:rsid w:val="002062C1"/>
    <w:rsid w:val="002259EC"/>
    <w:rsid w:val="00233C9B"/>
    <w:rsid w:val="00243E20"/>
    <w:rsid w:val="00252E43"/>
    <w:rsid w:val="002609C5"/>
    <w:rsid w:val="00263D14"/>
    <w:rsid w:val="00267865"/>
    <w:rsid w:val="0027351C"/>
    <w:rsid w:val="002863EA"/>
    <w:rsid w:val="00291ABF"/>
    <w:rsid w:val="00291DCB"/>
    <w:rsid w:val="002A3FE9"/>
    <w:rsid w:val="002D7ECA"/>
    <w:rsid w:val="002E1C85"/>
    <w:rsid w:val="002F7679"/>
    <w:rsid w:val="00307A16"/>
    <w:rsid w:val="003173F2"/>
    <w:rsid w:val="003274C9"/>
    <w:rsid w:val="00340C9F"/>
    <w:rsid w:val="00341397"/>
    <w:rsid w:val="0034313B"/>
    <w:rsid w:val="00353812"/>
    <w:rsid w:val="00364DA3"/>
    <w:rsid w:val="0036609A"/>
    <w:rsid w:val="00370480"/>
    <w:rsid w:val="00383BC1"/>
    <w:rsid w:val="003A0680"/>
    <w:rsid w:val="003B02F8"/>
    <w:rsid w:val="003F5518"/>
    <w:rsid w:val="003F7E38"/>
    <w:rsid w:val="00412731"/>
    <w:rsid w:val="00412BED"/>
    <w:rsid w:val="004135ED"/>
    <w:rsid w:val="00416A9F"/>
    <w:rsid w:val="00445D44"/>
    <w:rsid w:val="00452614"/>
    <w:rsid w:val="00455C0E"/>
    <w:rsid w:val="00477CC4"/>
    <w:rsid w:val="00494F3F"/>
    <w:rsid w:val="004A489B"/>
    <w:rsid w:val="004B0DA1"/>
    <w:rsid w:val="004C34A2"/>
    <w:rsid w:val="004D2C96"/>
    <w:rsid w:val="005004E8"/>
    <w:rsid w:val="005035F7"/>
    <w:rsid w:val="00527BB2"/>
    <w:rsid w:val="0056070E"/>
    <w:rsid w:val="00572BE3"/>
    <w:rsid w:val="005A73FB"/>
    <w:rsid w:val="005B1042"/>
    <w:rsid w:val="005B42D4"/>
    <w:rsid w:val="005C6591"/>
    <w:rsid w:val="005D4805"/>
    <w:rsid w:val="005E263E"/>
    <w:rsid w:val="005E55AB"/>
    <w:rsid w:val="005E6303"/>
    <w:rsid w:val="006550F7"/>
    <w:rsid w:val="00660929"/>
    <w:rsid w:val="0066781A"/>
    <w:rsid w:val="00696CD5"/>
    <w:rsid w:val="00697D58"/>
    <w:rsid w:val="006A13E1"/>
    <w:rsid w:val="006B07B0"/>
    <w:rsid w:val="006B1D28"/>
    <w:rsid w:val="006C7BEC"/>
    <w:rsid w:val="006D22FB"/>
    <w:rsid w:val="006D790D"/>
    <w:rsid w:val="006E0A03"/>
    <w:rsid w:val="006E29B1"/>
    <w:rsid w:val="006E6C3C"/>
    <w:rsid w:val="006F76EF"/>
    <w:rsid w:val="007063A5"/>
    <w:rsid w:val="00716DFA"/>
    <w:rsid w:val="00717FEE"/>
    <w:rsid w:val="00732443"/>
    <w:rsid w:val="00732697"/>
    <w:rsid w:val="007532A4"/>
    <w:rsid w:val="00754EF3"/>
    <w:rsid w:val="00783637"/>
    <w:rsid w:val="0079080A"/>
    <w:rsid w:val="007925E4"/>
    <w:rsid w:val="0079348C"/>
    <w:rsid w:val="00796F47"/>
    <w:rsid w:val="007A72F7"/>
    <w:rsid w:val="007B21CA"/>
    <w:rsid w:val="007B339B"/>
    <w:rsid w:val="007D0494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27BF1"/>
    <w:rsid w:val="00846D1F"/>
    <w:rsid w:val="00861774"/>
    <w:rsid w:val="00861AB4"/>
    <w:rsid w:val="00862841"/>
    <w:rsid w:val="00891429"/>
    <w:rsid w:val="00894099"/>
    <w:rsid w:val="0089678F"/>
    <w:rsid w:val="008B109F"/>
    <w:rsid w:val="008B2FDC"/>
    <w:rsid w:val="008C25D0"/>
    <w:rsid w:val="008C40FC"/>
    <w:rsid w:val="008D0BFC"/>
    <w:rsid w:val="008D325A"/>
    <w:rsid w:val="008E0417"/>
    <w:rsid w:val="008E1AF8"/>
    <w:rsid w:val="008F491F"/>
    <w:rsid w:val="00920265"/>
    <w:rsid w:val="00926C17"/>
    <w:rsid w:val="00942E76"/>
    <w:rsid w:val="00947CF3"/>
    <w:rsid w:val="009524A1"/>
    <w:rsid w:val="00976681"/>
    <w:rsid w:val="00991AC2"/>
    <w:rsid w:val="009952F3"/>
    <w:rsid w:val="009B0F6E"/>
    <w:rsid w:val="009B2725"/>
    <w:rsid w:val="009C7EFE"/>
    <w:rsid w:val="009F2C1F"/>
    <w:rsid w:val="009F3323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B35FE"/>
    <w:rsid w:val="00AC1B2B"/>
    <w:rsid w:val="00AE4FF9"/>
    <w:rsid w:val="00B21FFD"/>
    <w:rsid w:val="00B50323"/>
    <w:rsid w:val="00B5106E"/>
    <w:rsid w:val="00B51096"/>
    <w:rsid w:val="00B5192A"/>
    <w:rsid w:val="00B63A58"/>
    <w:rsid w:val="00B84EBA"/>
    <w:rsid w:val="00B905B9"/>
    <w:rsid w:val="00B91EDC"/>
    <w:rsid w:val="00BA153D"/>
    <w:rsid w:val="00BA6038"/>
    <w:rsid w:val="00BB534E"/>
    <w:rsid w:val="00BC3E7F"/>
    <w:rsid w:val="00BE14FC"/>
    <w:rsid w:val="00C0353C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B0EBB"/>
    <w:rsid w:val="00CB525E"/>
    <w:rsid w:val="00CC5B0D"/>
    <w:rsid w:val="00CD0463"/>
    <w:rsid w:val="00CE29C2"/>
    <w:rsid w:val="00CF08A1"/>
    <w:rsid w:val="00CF4562"/>
    <w:rsid w:val="00D053D7"/>
    <w:rsid w:val="00D0565D"/>
    <w:rsid w:val="00D05F08"/>
    <w:rsid w:val="00D06220"/>
    <w:rsid w:val="00D36395"/>
    <w:rsid w:val="00D41549"/>
    <w:rsid w:val="00D43E5F"/>
    <w:rsid w:val="00D67303"/>
    <w:rsid w:val="00D7110D"/>
    <w:rsid w:val="00DA117D"/>
    <w:rsid w:val="00DA6F1A"/>
    <w:rsid w:val="00DA7B9A"/>
    <w:rsid w:val="00DC3B97"/>
    <w:rsid w:val="00DE367C"/>
    <w:rsid w:val="00E16AAA"/>
    <w:rsid w:val="00E24FA1"/>
    <w:rsid w:val="00E26211"/>
    <w:rsid w:val="00E306D0"/>
    <w:rsid w:val="00E31980"/>
    <w:rsid w:val="00E35932"/>
    <w:rsid w:val="00E40179"/>
    <w:rsid w:val="00E43A92"/>
    <w:rsid w:val="00E505B9"/>
    <w:rsid w:val="00E5289F"/>
    <w:rsid w:val="00E55C71"/>
    <w:rsid w:val="00E67C81"/>
    <w:rsid w:val="00E761FD"/>
    <w:rsid w:val="00E809D9"/>
    <w:rsid w:val="00E90380"/>
    <w:rsid w:val="00E95B8C"/>
    <w:rsid w:val="00EA655B"/>
    <w:rsid w:val="00EA69CE"/>
    <w:rsid w:val="00EC00B0"/>
    <w:rsid w:val="00EC14F6"/>
    <w:rsid w:val="00EC539B"/>
    <w:rsid w:val="00EE15D1"/>
    <w:rsid w:val="00EE4C9B"/>
    <w:rsid w:val="00EE7722"/>
    <w:rsid w:val="00EF0CD2"/>
    <w:rsid w:val="00F10702"/>
    <w:rsid w:val="00F47D72"/>
    <w:rsid w:val="00F92E4C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E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5D24-3B3C-4528-8368-0CBBC611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21</cp:revision>
  <cp:lastPrinted>2019-02-27T11:49:00Z</cp:lastPrinted>
  <dcterms:created xsi:type="dcterms:W3CDTF">2017-09-14T09:58:00Z</dcterms:created>
  <dcterms:modified xsi:type="dcterms:W3CDTF">2023-02-14T09:26:00Z</dcterms:modified>
</cp:coreProperties>
</file>