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056"/>
        <w:gridCol w:w="888"/>
        <w:gridCol w:w="3073"/>
        <w:gridCol w:w="1220"/>
        <w:gridCol w:w="439"/>
        <w:gridCol w:w="6760"/>
      </w:tblGrid>
      <w:tr w:rsidR="004C4824" w:rsidRPr="007B21CA" w:rsidTr="00D40BAE">
        <w:trPr>
          <w:tblHeader/>
        </w:trPr>
        <w:tc>
          <w:tcPr>
            <w:tcW w:w="307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4C4824" w:rsidRPr="007B21CA" w:rsidRDefault="004C4824" w:rsidP="00D40BAE">
            <w:pPr>
              <w:keepNext/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C4824" w:rsidRPr="007B21CA" w:rsidRDefault="004C4824" w:rsidP="00D40BAE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4C4824" w:rsidRPr="007B21CA" w:rsidRDefault="004C4824" w:rsidP="00D40BAE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1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824" w:rsidRPr="00882469" w:rsidRDefault="004C4824" w:rsidP="00D40BAE">
            <w:pPr>
              <w:keepNext/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88375B" w:rsidRPr="0088375B">
              <w:rPr>
                <w:sz w:val="18"/>
                <w:szCs w:val="18"/>
              </w:rPr>
              <w:t>Akademischer Abschluss</w:t>
            </w:r>
            <w:r w:rsidR="0088375B">
              <w:rPr>
                <w:sz w:val="18"/>
                <w:szCs w:val="18"/>
              </w:rPr>
              <w:t>,</w:t>
            </w:r>
            <w:r w:rsidR="0088375B" w:rsidRPr="0088375B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4C4824" w:rsidRPr="007B21CA" w:rsidTr="00D40BAE">
        <w:trPr>
          <w:tblHeader/>
        </w:trPr>
        <w:tc>
          <w:tcPr>
            <w:tcW w:w="30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4C4824" w:rsidRPr="007B21CA" w:rsidRDefault="004C4824" w:rsidP="00D40BAE">
            <w:pPr>
              <w:keepNext/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0" w:name="BG_Nach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1"/>
            <w:r w:rsidRPr="007B21CA"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4C4824" w:rsidRPr="007B21CA" w:rsidRDefault="004C4824" w:rsidP="00D40BAE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C4824" w:rsidRPr="007B21CA" w:rsidRDefault="004C4824" w:rsidP="00D40BAE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71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4824" w:rsidRPr="007B21CA" w:rsidRDefault="004C4824" w:rsidP="00D40BAE">
            <w:pPr>
              <w:keepNext/>
              <w:rPr>
                <w:szCs w:val="22"/>
                <w:lang w:val="en-GB"/>
              </w:rPr>
            </w:pPr>
          </w:p>
        </w:tc>
      </w:tr>
      <w:tr w:rsidR="00A10130" w:rsidRPr="007B21CA" w:rsidTr="00D40BAE">
        <w:trPr>
          <w:trHeight w:val="17"/>
          <w:tblHeader/>
        </w:trPr>
        <w:tc>
          <w:tcPr>
            <w:tcW w:w="145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10130" w:rsidRPr="00A10130" w:rsidRDefault="00A10130" w:rsidP="00D40BAE">
            <w:pPr>
              <w:keepNext/>
              <w:rPr>
                <w:sz w:val="2"/>
                <w:szCs w:val="2"/>
                <w:lang w:val="en-GB"/>
              </w:rPr>
            </w:pPr>
            <w:bookmarkStart w:id="4" w:name="_Toc507771178"/>
          </w:p>
        </w:tc>
      </w:tr>
      <w:tr w:rsidR="00013F6C" w:rsidRPr="00B91EDC" w:rsidTr="00D40BAE">
        <w:trPr>
          <w:trHeight w:val="5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6C" w:rsidRPr="000C37BB" w:rsidRDefault="00013F6C" w:rsidP="00D40BAE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6C" w:rsidRPr="00732697" w:rsidRDefault="00013F6C" w:rsidP="00D40BAE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6C" w:rsidRPr="00732697" w:rsidRDefault="00013F6C" w:rsidP="00D40BAE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6C" w:rsidRPr="003321D0" w:rsidRDefault="00013F6C" w:rsidP="00D40BAE">
            <w:pPr>
              <w:keepNext/>
              <w:jc w:val="center"/>
              <w:rPr>
                <w:rFonts w:asciiTheme="minorHAnsi" w:hAnsiTheme="minorHAnsi"/>
                <w:b/>
                <w:sz w:val="20"/>
              </w:rPr>
            </w:pPr>
            <w:r w:rsidRPr="003321D0">
              <w:rPr>
                <w:rFonts w:asciiTheme="minorHAnsi" w:hAnsiTheme="minorHAnsi"/>
                <w:b/>
                <w:sz w:val="20"/>
              </w:rPr>
              <w:t>Zutreffenden Bereich ankreuzen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6C" w:rsidRPr="00732697" w:rsidRDefault="00013F6C" w:rsidP="00D40BAE">
            <w:pPr>
              <w:keepNext/>
              <w:ind w:left="1193" w:hanging="1193"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Begründung</w:t>
            </w:r>
            <w:r w:rsidR="004A71F3" w:rsidRPr="004A71F3">
              <w:rPr>
                <w:rFonts w:eastAsia="Arial Unicode MS"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3321D0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4C4824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C05AC2" w:rsidRPr="00B91EDC" w:rsidTr="00D40BAE">
        <w:trPr>
          <w:cantSplit/>
          <w:tblHeader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AC2" w:rsidRPr="00013F6C" w:rsidRDefault="00C05AC2" w:rsidP="005D4C80">
            <w:pPr>
              <w:keepNext/>
              <w:rPr>
                <w:rFonts w:asciiTheme="minorHAnsi" w:hAnsiTheme="minorHAnsi"/>
                <w:b/>
                <w:i/>
                <w:sz w:val="20"/>
              </w:rPr>
            </w:pPr>
            <w:r w:rsidRPr="00013F6C">
              <w:rPr>
                <w:rFonts w:asciiTheme="minorHAnsi" w:hAnsiTheme="minorHAnsi"/>
                <w:b/>
                <w:i/>
                <w:sz w:val="20"/>
              </w:rPr>
              <w:t>Prüflaboratorien ISO/IEC 17025</w:t>
            </w:r>
          </w:p>
        </w:tc>
      </w:tr>
      <w:tr w:rsidR="00013F6C" w:rsidRPr="00B91EDC" w:rsidTr="00D40BAE">
        <w:trPr>
          <w:cantSplit/>
        </w:trPr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3F6C" w:rsidRPr="005D4C80" w:rsidRDefault="00013F6C" w:rsidP="005D4C8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5D4C80">
              <w:rPr>
                <w:rFonts w:asciiTheme="minorHAnsi" w:hAnsiTheme="minorHAnsi" w:cs="Times New Roman"/>
                <w:b/>
                <w:sz w:val="20"/>
              </w:rPr>
              <w:t>Anti-Dopinglaboratorien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6C" w:rsidRPr="00BE1487" w:rsidRDefault="00BE1487" w:rsidP="005D4C80">
            <w:pPr>
              <w:keepNext/>
              <w:rPr>
                <w:b/>
                <w:color w:val="FF0000"/>
                <w:sz w:val="18"/>
                <w:szCs w:val="18"/>
              </w:rPr>
            </w:pPr>
            <w:r w:rsidRPr="00BE1487">
              <w:rPr>
                <w:b/>
                <w:color w:val="FF0000"/>
                <w:sz w:val="18"/>
                <w:szCs w:val="18"/>
              </w:rPr>
              <w:t xml:space="preserve">Bitte </w:t>
            </w:r>
            <w:r>
              <w:rPr>
                <w:b/>
                <w:color w:val="FF0000"/>
                <w:sz w:val="18"/>
                <w:szCs w:val="18"/>
              </w:rPr>
              <w:t xml:space="preserve">jeweils die </w:t>
            </w:r>
            <w:r w:rsidRPr="00BE1487">
              <w:rPr>
                <w:b/>
                <w:color w:val="FF0000"/>
                <w:sz w:val="18"/>
                <w:szCs w:val="18"/>
              </w:rPr>
              <w:t>Prüfgegenstände angeben:</w:t>
            </w:r>
          </w:p>
          <w:p w:rsidR="00BE1487" w:rsidRPr="00BE1487" w:rsidRDefault="00A10130" w:rsidP="005D4C80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1 -</w:t>
            </w:r>
            <w:r w:rsidR="00BE1487" w:rsidRPr="00BE1487">
              <w:rPr>
                <w:rFonts w:asciiTheme="minorHAnsi" w:hAnsiTheme="minorHAnsi"/>
                <w:sz w:val="18"/>
                <w:szCs w:val="18"/>
              </w:rPr>
              <w:t xml:space="preserve"> Blut und Blutbestandteile</w:t>
            </w:r>
          </w:p>
          <w:p w:rsidR="00BE1487" w:rsidRPr="00BE1487" w:rsidRDefault="00A10130" w:rsidP="005D4C80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2 -</w:t>
            </w:r>
            <w:r w:rsidR="00BE1487" w:rsidRPr="00BE1487">
              <w:rPr>
                <w:rFonts w:asciiTheme="minorHAnsi" w:hAnsiTheme="minorHAnsi"/>
                <w:sz w:val="18"/>
                <w:szCs w:val="18"/>
              </w:rPr>
              <w:t xml:space="preserve"> Haare</w:t>
            </w:r>
          </w:p>
          <w:p w:rsidR="00BE1487" w:rsidRPr="00BE1487" w:rsidRDefault="00A10130" w:rsidP="005D4C80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3 -</w:t>
            </w:r>
            <w:r w:rsidR="00BE1487" w:rsidRPr="00BE1487">
              <w:rPr>
                <w:rFonts w:asciiTheme="minorHAnsi" w:hAnsiTheme="minorHAnsi"/>
                <w:sz w:val="18"/>
                <w:szCs w:val="18"/>
              </w:rPr>
              <w:t xml:space="preserve"> Humanmaterial (nicht Blut, Urin und Haare)</w:t>
            </w:r>
          </w:p>
          <w:p w:rsidR="00BE1487" w:rsidRPr="00BE1487" w:rsidRDefault="00A10130" w:rsidP="005D4C80">
            <w:pPr>
              <w:keepNext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4 -</w:t>
            </w:r>
            <w:r w:rsidR="00BE1487" w:rsidRPr="00BE1487">
              <w:rPr>
                <w:rFonts w:asciiTheme="minorHAnsi" w:hAnsiTheme="minorHAnsi"/>
                <w:sz w:val="18"/>
                <w:szCs w:val="18"/>
              </w:rPr>
              <w:t xml:space="preserve"> Nahrungsergänzungsmittel</w:t>
            </w:r>
          </w:p>
          <w:p w:rsidR="00BE1487" w:rsidRPr="00B91EDC" w:rsidRDefault="00A10130" w:rsidP="005D4C8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5 -</w:t>
            </w:r>
            <w:r w:rsidR="00BE1487" w:rsidRPr="00BE1487">
              <w:rPr>
                <w:rFonts w:asciiTheme="minorHAnsi" w:hAnsiTheme="minorHAnsi"/>
                <w:sz w:val="18"/>
                <w:szCs w:val="18"/>
              </w:rPr>
              <w:t xml:space="preserve"> Urin</w:t>
            </w:r>
          </w:p>
        </w:tc>
      </w:tr>
      <w:tr w:rsidR="00C05AC2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AC2" w:rsidRPr="005D4C80" w:rsidRDefault="00C05AC2" w:rsidP="005D4C80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AC2" w:rsidRPr="005D4C80" w:rsidRDefault="00013F6C" w:rsidP="005D4C8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5D4C80">
              <w:rPr>
                <w:rFonts w:asciiTheme="minorHAnsi" w:hAnsiTheme="minorHAnsi" w:cs="Times New Roman"/>
                <w:b/>
                <w:sz w:val="20"/>
              </w:rPr>
              <w:t>Anti-Doping spezifische Prüfarten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C2" w:rsidRPr="005D4C80" w:rsidRDefault="004C4824" w:rsidP="005D4C8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C2" w:rsidRPr="00B91EDC" w:rsidRDefault="00C05AC2" w:rsidP="005D4C8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F4F2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F4F21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1B2384">
            <w:pPr>
              <w:spacing w:after="6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Bioanalytische Verfahren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191A7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5F4F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D4C8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 xml:space="preserve">Chromatographie - Chromatographische Verfahren mit einfacher Detektion </w:t>
            </w:r>
            <w:r w:rsidR="005D4C80">
              <w:rPr>
                <w:rFonts w:asciiTheme="minorHAnsi" w:hAnsiTheme="minorHAnsi" w:cs="Times New Roman"/>
                <w:sz w:val="20"/>
              </w:rPr>
              <w:br/>
            </w:r>
            <w:r w:rsidR="0030658D" w:rsidRPr="005D4C80">
              <w:rPr>
                <w:rFonts w:asciiTheme="minorHAnsi" w:hAnsiTheme="minorHAnsi" w:cs="Times New Roman"/>
                <w:sz w:val="20"/>
              </w:rPr>
              <w:t>(</w:t>
            </w:r>
            <w:r w:rsidRPr="005D4C80">
              <w:rPr>
                <w:rFonts w:asciiTheme="minorHAnsi" w:hAnsiTheme="minorHAnsi" w:cs="Times New Roman"/>
                <w:sz w:val="20"/>
              </w:rPr>
              <w:t>z.</w:t>
            </w:r>
            <w:r w:rsidR="007D3A3E" w:rsidRPr="005D4C80">
              <w:rPr>
                <w:rFonts w:asciiTheme="minorHAnsi" w:hAnsiTheme="minorHAnsi" w:cs="Times New Roman"/>
                <w:sz w:val="20"/>
              </w:rPr>
              <w:t xml:space="preserve"> </w:t>
            </w:r>
            <w:r w:rsidRPr="005D4C80">
              <w:rPr>
                <w:rFonts w:asciiTheme="minorHAnsi" w:hAnsiTheme="minorHAnsi" w:cs="Times New Roman"/>
                <w:sz w:val="20"/>
              </w:rPr>
              <w:t>B. FID, UV-VIS)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1B2384">
            <w:pPr>
              <w:spacing w:after="6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Elektrophorese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1B2384">
            <w:pPr>
              <w:spacing w:after="6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Hämatologie/Durchflusszytometrie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1B2384">
            <w:pPr>
              <w:spacing w:after="6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Immunoassays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1B2384">
            <w:pPr>
              <w:spacing w:after="6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IRMS (Isotop Ratio MS)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1B2384">
            <w:pPr>
              <w:spacing w:after="6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Physikalisch-chemische Untersuchungsverfahren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84" w:rsidRPr="005D4C80" w:rsidRDefault="00BD6E30" w:rsidP="005D4C8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 xml:space="preserve">Probenvorbereitung </w:t>
            </w:r>
            <w:r w:rsidR="00202074">
              <w:rPr>
                <w:rFonts w:asciiTheme="minorHAnsi" w:hAnsiTheme="minorHAnsi" w:cs="Times New Roman"/>
                <w:sz w:val="20"/>
              </w:rPr>
              <w:br/>
            </w:r>
            <w:r w:rsidRPr="005D4C80">
              <w:rPr>
                <w:rFonts w:asciiTheme="minorHAnsi" w:hAnsiTheme="minorHAnsi" w:cs="Times New Roman"/>
                <w:sz w:val="20"/>
              </w:rPr>
              <w:t>(Extraktion, Anreicherung, Derivatisierung)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91EDC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84" w:rsidRPr="005D4C80" w:rsidRDefault="00BD6E30" w:rsidP="005D4C80">
            <w:pPr>
              <w:spacing w:after="120"/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Spektrometrie - hochauflösende Massen</w:t>
            </w:r>
            <w:r w:rsidR="005D4C80">
              <w:rPr>
                <w:rFonts w:asciiTheme="minorHAnsi" w:hAnsiTheme="minorHAnsi" w:cs="Times New Roman"/>
                <w:sz w:val="20"/>
              </w:rPr>
              <w:softHyphen/>
            </w:r>
            <w:r w:rsidRPr="005D4C80">
              <w:rPr>
                <w:rFonts w:asciiTheme="minorHAnsi" w:hAnsiTheme="minorHAnsi" w:cs="Times New Roman"/>
                <w:sz w:val="20"/>
              </w:rPr>
              <w:t>spektrometrie (HRMS) u</w:t>
            </w:r>
            <w:r w:rsidR="00445709" w:rsidRPr="005D4C80">
              <w:rPr>
                <w:rFonts w:asciiTheme="minorHAnsi" w:hAnsiTheme="minorHAnsi" w:cs="Times New Roman"/>
                <w:sz w:val="20"/>
              </w:rPr>
              <w:t>.</w:t>
            </w:r>
            <w:r w:rsidRPr="005D4C80">
              <w:rPr>
                <w:rFonts w:asciiTheme="minorHAnsi" w:hAnsiTheme="minorHAnsi" w:cs="Times New Roman"/>
                <w:sz w:val="20"/>
              </w:rPr>
              <w:t xml:space="preserve"> mehrdimensionale Massenspektrometrie (MSn)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4C4824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BD6E30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D4C80">
            <w:pPr>
              <w:keepNext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D4C80">
            <w:pPr>
              <w:keepNext/>
              <w:rPr>
                <w:rFonts w:asciiTheme="minorHAnsi" w:hAnsiTheme="minorHAnsi" w:cs="Times New Roman"/>
                <w:b/>
                <w:sz w:val="20"/>
              </w:rPr>
            </w:pPr>
            <w:r w:rsidRPr="005D4C80">
              <w:rPr>
                <w:rFonts w:asciiTheme="minorHAnsi" w:hAnsiTheme="minorHAnsi" w:cs="Times New Roman"/>
                <w:b/>
                <w:sz w:val="20"/>
              </w:rPr>
              <w:t>WADA-Regelwerk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D4C8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5D4C8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D4C8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Antidoping-Regeln aus dem Veterinärbereich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Toxikologie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WADA ISL Trained Assessor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5D4C8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WADA Technische Dokumente und Guidelines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91EDC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  <w:r w:rsidRPr="005D4C80">
              <w:rPr>
                <w:rFonts w:asciiTheme="minorHAnsi" w:hAnsiTheme="minorHAnsi" w:cs="Times New Roman"/>
                <w:sz w:val="20"/>
              </w:rPr>
              <w:t>WADA-Code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jc w:val="center"/>
              <w:rPr>
                <w:rFonts w:asciiTheme="minorHAnsi" w:hAnsiTheme="minorHAnsi"/>
                <w:sz w:val="20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Default="00BD6E30" w:rsidP="00BD6E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D6E30" w:rsidRPr="00BD6E30" w:rsidTr="00D40BAE">
        <w:trPr>
          <w:cantSplit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rPr>
                <w:rFonts w:asciiTheme="minorHAnsi" w:hAnsiTheme="minorHAnsi" w:cs="Times New Roman"/>
                <w:sz w:val="20"/>
                <w:lang w:val="en-US"/>
              </w:rPr>
            </w:pPr>
            <w:r w:rsidRPr="005D4C80">
              <w:rPr>
                <w:rFonts w:asciiTheme="minorHAnsi" w:hAnsiTheme="minorHAnsi" w:cs="Times New Roman"/>
                <w:sz w:val="20"/>
                <w:lang w:val="en-US"/>
              </w:rPr>
              <w:t xml:space="preserve">WADA-Standards, insbesondere TPL </w:t>
            </w:r>
            <w:r w:rsidR="005D4C80">
              <w:rPr>
                <w:rFonts w:asciiTheme="minorHAnsi" w:hAnsiTheme="minorHAnsi" w:cs="Times New Roman"/>
                <w:sz w:val="20"/>
                <w:lang w:val="en-US"/>
              </w:rPr>
              <w:br/>
            </w:r>
            <w:r w:rsidRPr="005D4C80">
              <w:rPr>
                <w:rFonts w:asciiTheme="minorHAnsi" w:hAnsiTheme="minorHAnsi" w:cs="Times New Roman"/>
                <w:sz w:val="20"/>
                <w:lang w:val="en-US"/>
              </w:rPr>
              <w:t>(The Prohibited List) und ISL (International Standard for Laboratories)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5D4C80" w:rsidRDefault="00BD6E30" w:rsidP="00BD6E30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C80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C22B9">
              <w:rPr>
                <w:rFonts w:asciiTheme="minorHAnsi" w:hAnsiTheme="minorHAnsi"/>
                <w:sz w:val="20"/>
                <w:lang w:val="en-GB"/>
              </w:rPr>
            </w:r>
            <w:r w:rsidR="003C22B9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5D4C80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30" w:rsidRPr="00BD6E30" w:rsidRDefault="00BD6E30" w:rsidP="00BD6E30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4"/>
    <w:p w:rsidR="00051454" w:rsidRPr="00051454" w:rsidRDefault="00051454" w:rsidP="00D40BAE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893912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202074">
      <w:pPr>
        <w:pStyle w:val="Textkrper2"/>
        <w:keepNext/>
        <w:spacing w:after="12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907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395"/>
      </w:tblGrid>
      <w:tr w:rsidR="004C4824" w:rsidRPr="00051454" w:rsidTr="00202074">
        <w:trPr>
          <w:cantSplit/>
          <w:trHeight w:val="340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4C4824" w:rsidRPr="00051454" w:rsidRDefault="004C4824" w:rsidP="00202074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C4824" w:rsidRPr="00051454" w:rsidRDefault="004C4824" w:rsidP="00202074">
            <w:pPr>
              <w:keepNext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4C4824" w:rsidRPr="00051454" w:rsidRDefault="004C4824" w:rsidP="00202074">
            <w:pPr>
              <w:keepNext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4C4824" w:rsidRPr="00051454" w:rsidTr="00893912">
        <w:trPr>
          <w:cantSplit/>
          <w:trHeight w:val="306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C4824" w:rsidRPr="00051454" w:rsidRDefault="004C4824" w:rsidP="005D4C80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4824" w:rsidRPr="00051454" w:rsidRDefault="004C4824" w:rsidP="005D4C80">
            <w:pPr>
              <w:keepNext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4C4824" w:rsidRPr="00051454" w:rsidRDefault="004C4824" w:rsidP="00893912">
            <w:pPr>
              <w:keepNext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893912">
              <w:rPr>
                <w:rStyle w:val="Endnotenzeichen"/>
                <w:b/>
                <w:bCs/>
                <w:szCs w:val="22"/>
              </w:rPr>
              <w:endnoteReference w:id="1"/>
            </w:r>
          </w:p>
        </w:tc>
      </w:tr>
    </w:tbl>
    <w:p w:rsidR="00893912" w:rsidRPr="00051454" w:rsidRDefault="00051454" w:rsidP="00D40BAE">
      <w:pPr>
        <w:keepNext/>
        <w:tabs>
          <w:tab w:val="left" w:pos="11853"/>
        </w:tabs>
        <w:spacing w:before="240"/>
        <w:jc w:val="both"/>
        <w:rPr>
          <w:szCs w:val="22"/>
        </w:rPr>
      </w:pPr>
      <w:r w:rsidRPr="00051454">
        <w:rPr>
          <w:szCs w:val="22"/>
        </w:rPr>
        <w:t xml:space="preserve">Zustimmung durch </w:t>
      </w:r>
      <w:r w:rsidR="00893912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893912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893912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893912">
        <w:rPr>
          <w:szCs w:val="22"/>
        </w:rPr>
        <w:t>abgezeichneten Benennungsumfang:</w:t>
      </w:r>
    </w:p>
    <w:tbl>
      <w:tblPr>
        <w:tblW w:w="411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C4824" w:rsidRPr="00051454" w:rsidTr="00202074">
        <w:trPr>
          <w:cantSplit/>
          <w:trHeight w:val="850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FC09F9" w:rsidRPr="00FC09F9" w:rsidRDefault="00FC09F9" w:rsidP="00893912">
            <w:pPr>
              <w:keepNext/>
              <w:rPr>
                <w:szCs w:val="22"/>
              </w:rPr>
            </w:pPr>
          </w:p>
        </w:tc>
      </w:tr>
      <w:tr w:rsidR="004C4824" w:rsidRPr="00051454" w:rsidTr="00893912">
        <w:trPr>
          <w:cantSplit/>
          <w:trHeight w:val="211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4C4824" w:rsidRPr="00051454" w:rsidRDefault="004C4824" w:rsidP="00202074">
            <w:pPr>
              <w:keepNext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893912">
              <w:rPr>
                <w:b/>
                <w:bCs/>
                <w:szCs w:val="22"/>
              </w:rPr>
              <w:t>L</w:t>
            </w:r>
            <w:r w:rsidR="00202074" w:rsidRPr="00202074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:rsidR="00FC09F9" w:rsidRDefault="00FC09F9" w:rsidP="00893912">
      <w:pPr>
        <w:keepNext/>
        <w:tabs>
          <w:tab w:val="left" w:pos="1569"/>
        </w:tabs>
        <w:rPr>
          <w:szCs w:val="22"/>
        </w:rPr>
      </w:pPr>
    </w:p>
    <w:sectPr w:rsidR="00FC09F9" w:rsidSect="003C22B9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B9" w:rsidRDefault="003C22B9">
      <w:r>
        <w:separator/>
      </w:r>
    </w:p>
  </w:endnote>
  <w:endnote w:type="continuationSeparator" w:id="0">
    <w:p w:rsidR="003C22B9" w:rsidRDefault="003C22B9">
      <w:r>
        <w:continuationSeparator/>
      </w:r>
    </w:p>
  </w:endnote>
  <w:endnote w:id="1">
    <w:p w:rsidR="003C22B9" w:rsidRDefault="003C22B9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06ECC">
        <w:rPr>
          <w:sz w:val="18"/>
          <w:szCs w:val="18"/>
        </w:rPr>
        <w:t>Dieses Formular wird elektronisch erstellt und gilt ohne Unterschrift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B9" w:rsidRPr="00357D48" w:rsidRDefault="003C22B9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3C22B9" w:rsidRDefault="003C22B9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3C22B9" w:rsidRDefault="003C22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B9" w:rsidRDefault="003C22B9">
      <w:r>
        <w:separator/>
      </w:r>
    </w:p>
  </w:footnote>
  <w:footnote w:type="continuationSeparator" w:id="0">
    <w:p w:rsidR="003C22B9" w:rsidRDefault="003C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25"/>
      <w:gridCol w:w="10245"/>
      <w:gridCol w:w="1106"/>
      <w:gridCol w:w="1184"/>
    </w:tblGrid>
    <w:tr w:rsidR="003C22B9" w:rsidRPr="004E27C4" w:rsidTr="004A71F3">
      <w:trPr>
        <w:cantSplit/>
      </w:trPr>
      <w:tc>
        <w:tcPr>
          <w:tcW w:w="2080" w:type="dxa"/>
          <w:vMerge w:val="restart"/>
          <w:vAlign w:val="center"/>
        </w:tcPr>
        <w:p w:rsidR="003C22B9" w:rsidRPr="006B07B0" w:rsidRDefault="003C22B9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2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36" w:type="dxa"/>
          <w:vMerge w:val="restart"/>
          <w:vAlign w:val="center"/>
        </w:tcPr>
        <w:p w:rsidR="003C22B9" w:rsidRDefault="003C22B9" w:rsidP="005A141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Fachbereich</w:t>
          </w:r>
        </w:p>
        <w:p w:rsidR="003C22B9" w:rsidRPr="007B21CA" w:rsidRDefault="003C22B9" w:rsidP="005A1417">
          <w:pPr>
            <w:jc w:val="center"/>
            <w:rPr>
              <w:b/>
              <w:sz w:val="28"/>
              <w:szCs w:val="28"/>
            </w:rPr>
          </w:pPr>
          <w:r w:rsidRPr="00C05AC2">
            <w:rPr>
              <w:b/>
            </w:rPr>
            <w:t>Anti-Dopinglaboratorien</w:t>
          </w:r>
        </w:p>
      </w:tc>
      <w:tc>
        <w:tcPr>
          <w:tcW w:w="2348" w:type="dxa"/>
          <w:gridSpan w:val="2"/>
        </w:tcPr>
        <w:p w:rsidR="003C22B9" w:rsidRPr="008C3B80" w:rsidRDefault="003C22B9" w:rsidP="00627A5C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color w:val="000000" w:themeColor="text1"/>
              <w:sz w:val="18"/>
              <w:szCs w:val="18"/>
            </w:rPr>
            <w:t>FO-BU_</w:t>
          </w:r>
          <w:r w:rsidRPr="008C3B80">
            <w:rPr>
              <w:rFonts w:ascii="Calibri" w:hAnsi="Calibri" w:cs="Arial"/>
              <w:b/>
              <w:color w:val="000000" w:themeColor="text1"/>
              <w:sz w:val="18"/>
              <w:szCs w:val="18"/>
            </w:rPr>
            <w:t>008</w:t>
          </w:r>
        </w:p>
      </w:tc>
    </w:tr>
    <w:tr w:rsidR="003C22B9" w:rsidRPr="004E27C4" w:rsidTr="004A71F3">
      <w:trPr>
        <w:cantSplit/>
        <w:trHeight w:hRule="exact" w:val="227"/>
      </w:trPr>
      <w:tc>
        <w:tcPr>
          <w:tcW w:w="2080" w:type="dxa"/>
          <w:vMerge/>
          <w:tcBorders>
            <w:top w:val="single" w:sz="4" w:space="0" w:color="auto"/>
          </w:tcBorders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36" w:type="dxa"/>
          <w:vMerge/>
          <w:vAlign w:val="center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3C22B9" w:rsidRPr="008C3B80" w:rsidRDefault="003C22B9" w:rsidP="00A833B9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8C3B80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3C22B9" w:rsidRPr="00732443" w:rsidTr="004A71F3">
      <w:trPr>
        <w:cantSplit/>
        <w:trHeight w:hRule="exact" w:val="227"/>
      </w:trPr>
      <w:tc>
        <w:tcPr>
          <w:tcW w:w="2080" w:type="dxa"/>
          <w:vMerge/>
          <w:tcBorders>
            <w:top w:val="single" w:sz="4" w:space="0" w:color="auto"/>
          </w:tcBorders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36" w:type="dxa"/>
          <w:vMerge/>
          <w:vAlign w:val="center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C22B9" w:rsidRPr="00BE14FC" w:rsidRDefault="003C22B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3C22B9" w:rsidRPr="008C3B80" w:rsidRDefault="003C22B9" w:rsidP="003F7E3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3C22B9" w:rsidRPr="004E27C4" w:rsidTr="004A71F3">
      <w:trPr>
        <w:cantSplit/>
        <w:trHeight w:hRule="exact" w:val="227"/>
      </w:trPr>
      <w:tc>
        <w:tcPr>
          <w:tcW w:w="2080" w:type="dxa"/>
          <w:vMerge/>
          <w:tcBorders>
            <w:top w:val="single" w:sz="4" w:space="0" w:color="auto"/>
          </w:tcBorders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36" w:type="dxa"/>
          <w:vMerge/>
          <w:vAlign w:val="center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D40BAE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D40BAE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3C22B9" w:rsidRPr="004A71F3" w:rsidRDefault="003C22B9" w:rsidP="00EC14F6">
    <w:pPr>
      <w:pStyle w:val="Kopfzeile"/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3C22B9" w:rsidRPr="004E27C4">
      <w:trPr>
        <w:cantSplit/>
      </w:trPr>
      <w:tc>
        <w:tcPr>
          <w:tcW w:w="2770" w:type="dxa"/>
          <w:vMerge w:val="restart"/>
          <w:vAlign w:val="center"/>
        </w:tcPr>
        <w:p w:rsidR="003C22B9" w:rsidRPr="006B07B0" w:rsidRDefault="003C22B9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30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3C22B9" w:rsidRPr="004E27C4" w:rsidRDefault="003C22B9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3C22B9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3C22B9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3C22B9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3C22B9" w:rsidRPr="006B07B0" w:rsidRDefault="003C22B9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3C22B9" w:rsidRPr="006B07B0" w:rsidRDefault="003C22B9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3C22B9" w:rsidRPr="004E27C4" w:rsidRDefault="003C22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formatting="1" w:enforcement="1" w:cryptProviderType="rsaAES" w:cryptAlgorithmClass="hash" w:cryptAlgorithmType="typeAny" w:cryptAlgorithmSid="14" w:cryptSpinCount="100000" w:hash="Wx47mvaAtr/638kdhqCC/wW4ZOTUlN3N9rq1nBe8EFlm6CsFAD6RRkxabqrCbjS2Q6HDRqlUqcXo6T7K7arceA==" w:salt="TyjtS+DahBb+zhQK+nk8b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3F6C"/>
    <w:rsid w:val="00027AA9"/>
    <w:rsid w:val="00030134"/>
    <w:rsid w:val="00032054"/>
    <w:rsid w:val="00033E0C"/>
    <w:rsid w:val="000466A1"/>
    <w:rsid w:val="00051454"/>
    <w:rsid w:val="000A3751"/>
    <w:rsid w:val="000C0851"/>
    <w:rsid w:val="000C492D"/>
    <w:rsid w:val="000D31F2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91A76"/>
    <w:rsid w:val="001B2384"/>
    <w:rsid w:val="001B55B1"/>
    <w:rsid w:val="001F2026"/>
    <w:rsid w:val="00202074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63EA"/>
    <w:rsid w:val="00291DCB"/>
    <w:rsid w:val="002A2D8B"/>
    <w:rsid w:val="002A3FE9"/>
    <w:rsid w:val="002C5B55"/>
    <w:rsid w:val="002D2666"/>
    <w:rsid w:val="002D7ECA"/>
    <w:rsid w:val="002E1C85"/>
    <w:rsid w:val="002F7679"/>
    <w:rsid w:val="0030129B"/>
    <w:rsid w:val="0030658D"/>
    <w:rsid w:val="003173F2"/>
    <w:rsid w:val="003274C9"/>
    <w:rsid w:val="003321D0"/>
    <w:rsid w:val="00340C9F"/>
    <w:rsid w:val="00341397"/>
    <w:rsid w:val="0034313B"/>
    <w:rsid w:val="00353812"/>
    <w:rsid w:val="00364DA3"/>
    <w:rsid w:val="0036609A"/>
    <w:rsid w:val="00370480"/>
    <w:rsid w:val="00383BC1"/>
    <w:rsid w:val="003A0680"/>
    <w:rsid w:val="003B02F8"/>
    <w:rsid w:val="003B58BC"/>
    <w:rsid w:val="003C22B9"/>
    <w:rsid w:val="003F5518"/>
    <w:rsid w:val="003F7E38"/>
    <w:rsid w:val="00412731"/>
    <w:rsid w:val="004135ED"/>
    <w:rsid w:val="00416A9F"/>
    <w:rsid w:val="00445709"/>
    <w:rsid w:val="00452614"/>
    <w:rsid w:val="00455C0E"/>
    <w:rsid w:val="00477CC4"/>
    <w:rsid w:val="00494F3F"/>
    <w:rsid w:val="004A489B"/>
    <w:rsid w:val="004A71F3"/>
    <w:rsid w:val="004B0DA1"/>
    <w:rsid w:val="004C34A2"/>
    <w:rsid w:val="004C4824"/>
    <w:rsid w:val="004D2C96"/>
    <w:rsid w:val="004F0D7D"/>
    <w:rsid w:val="005004E8"/>
    <w:rsid w:val="005035F7"/>
    <w:rsid w:val="00527BB2"/>
    <w:rsid w:val="0056070E"/>
    <w:rsid w:val="00572BE3"/>
    <w:rsid w:val="00585F4E"/>
    <w:rsid w:val="005A1417"/>
    <w:rsid w:val="005A73FB"/>
    <w:rsid w:val="005B1042"/>
    <w:rsid w:val="005B1599"/>
    <w:rsid w:val="005B42D4"/>
    <w:rsid w:val="005C6591"/>
    <w:rsid w:val="005D4805"/>
    <w:rsid w:val="005D4C80"/>
    <w:rsid w:val="005E263E"/>
    <w:rsid w:val="005E55AB"/>
    <w:rsid w:val="005E6303"/>
    <w:rsid w:val="005F4F21"/>
    <w:rsid w:val="00627A5C"/>
    <w:rsid w:val="00650661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67D4A"/>
    <w:rsid w:val="00783637"/>
    <w:rsid w:val="0079080A"/>
    <w:rsid w:val="007925E4"/>
    <w:rsid w:val="0079348C"/>
    <w:rsid w:val="00796F47"/>
    <w:rsid w:val="007A72F7"/>
    <w:rsid w:val="007B21CA"/>
    <w:rsid w:val="007D0494"/>
    <w:rsid w:val="007D2CA1"/>
    <w:rsid w:val="007D3A3E"/>
    <w:rsid w:val="007D4924"/>
    <w:rsid w:val="007E452A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46D1F"/>
    <w:rsid w:val="00861774"/>
    <w:rsid w:val="00861AB4"/>
    <w:rsid w:val="00862841"/>
    <w:rsid w:val="0088375B"/>
    <w:rsid w:val="00891429"/>
    <w:rsid w:val="00893912"/>
    <w:rsid w:val="00894099"/>
    <w:rsid w:val="0089678F"/>
    <w:rsid w:val="008B109F"/>
    <w:rsid w:val="008C25D0"/>
    <w:rsid w:val="008C3B80"/>
    <w:rsid w:val="008C40FC"/>
    <w:rsid w:val="008D0BFC"/>
    <w:rsid w:val="008D325A"/>
    <w:rsid w:val="008E0417"/>
    <w:rsid w:val="008E1AF8"/>
    <w:rsid w:val="008E50FA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A10130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833B9"/>
    <w:rsid w:val="00AA0476"/>
    <w:rsid w:val="00AA182E"/>
    <w:rsid w:val="00AA5064"/>
    <w:rsid w:val="00AA7136"/>
    <w:rsid w:val="00AB0F6E"/>
    <w:rsid w:val="00AB46CB"/>
    <w:rsid w:val="00AC1B2B"/>
    <w:rsid w:val="00AE4FF9"/>
    <w:rsid w:val="00B1618B"/>
    <w:rsid w:val="00B50323"/>
    <w:rsid w:val="00B5106E"/>
    <w:rsid w:val="00B51096"/>
    <w:rsid w:val="00B610B0"/>
    <w:rsid w:val="00B63A58"/>
    <w:rsid w:val="00B84EBA"/>
    <w:rsid w:val="00B905B9"/>
    <w:rsid w:val="00B91EDC"/>
    <w:rsid w:val="00BA6038"/>
    <w:rsid w:val="00BB534E"/>
    <w:rsid w:val="00BD6E30"/>
    <w:rsid w:val="00BE1487"/>
    <w:rsid w:val="00BE14FC"/>
    <w:rsid w:val="00C0353C"/>
    <w:rsid w:val="00C05AC2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36395"/>
    <w:rsid w:val="00D40BAE"/>
    <w:rsid w:val="00D41549"/>
    <w:rsid w:val="00D43E5F"/>
    <w:rsid w:val="00D7110D"/>
    <w:rsid w:val="00D75637"/>
    <w:rsid w:val="00D90088"/>
    <w:rsid w:val="00DA117D"/>
    <w:rsid w:val="00DA6F1A"/>
    <w:rsid w:val="00DA7B9A"/>
    <w:rsid w:val="00DC3B97"/>
    <w:rsid w:val="00DD2612"/>
    <w:rsid w:val="00E07A94"/>
    <w:rsid w:val="00E16AAA"/>
    <w:rsid w:val="00E24FA1"/>
    <w:rsid w:val="00E26211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C787B"/>
    <w:rsid w:val="00EE15D1"/>
    <w:rsid w:val="00EE7722"/>
    <w:rsid w:val="00EF0CD2"/>
    <w:rsid w:val="00F10702"/>
    <w:rsid w:val="00F5026F"/>
    <w:rsid w:val="00F92E4C"/>
    <w:rsid w:val="00F95CBB"/>
    <w:rsid w:val="00FB5C8C"/>
    <w:rsid w:val="00FC09F9"/>
    <w:rsid w:val="00FC3AE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49A7-B2D6-4BDB-AD67-04EAB2FA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25</cp:revision>
  <cp:lastPrinted>2017-05-03T06:46:00Z</cp:lastPrinted>
  <dcterms:created xsi:type="dcterms:W3CDTF">2019-04-10T07:29:00Z</dcterms:created>
  <dcterms:modified xsi:type="dcterms:W3CDTF">2023-02-14T09:05:00Z</dcterms:modified>
</cp:coreProperties>
</file>