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414EEAA2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bookmarkStart w:id="0" w:name="_GoBack"/>
      <w:bookmarkEnd w:id="0"/>
      <w:r w:rsidRPr="00C65E03">
        <w:rPr>
          <w:rFonts w:cs="Arial"/>
          <w:b/>
          <w:iCs/>
          <w:noProof/>
          <w:sz w:val="32"/>
          <w:szCs w:val="32"/>
        </w:rPr>
        <w:t>TT.MM.JJJJ</w:t>
      </w:r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8D7C50" w:rsidRPr="00C65E03">
        <w:rPr>
          <w:rFonts w:cs="Arial"/>
          <w:b/>
          <w:iCs/>
          <w:sz w:val="32"/>
          <w:szCs w:val="32"/>
        </w:rPr>
        <w:t xml:space="preserve">Zur </w:t>
      </w:r>
      <w:r w:rsidR="008D7C50" w:rsidRPr="00C65E03">
        <w:rPr>
          <w:rFonts w:asciiTheme="minorHAnsi" w:hAnsiTheme="minorHAnsi"/>
          <w:b/>
          <w:sz w:val="32"/>
          <w:szCs w:val="32"/>
        </w:rPr>
        <w:t>Verwendung des Akkreditierungssymbols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B8371E">
              <w:rPr>
                <w:b/>
                <w:i/>
                <w:sz w:val="24"/>
                <w:szCs w:val="24"/>
              </w:rPr>
            </w:r>
            <w:r w:rsidR="00B8371E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5571491A" w14:textId="77777777" w:rsidR="008D7C50" w:rsidRDefault="008D7C50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EE5825" w:rsidRPr="00C65E03" w:rsidDel="00DA7241" w14:paraId="2FEDFA87" w14:textId="77777777" w:rsidTr="00075AAC">
        <w:trPr>
          <w:tblHeader/>
        </w:trPr>
        <w:tc>
          <w:tcPr>
            <w:tcW w:w="10176" w:type="dxa"/>
            <w:shd w:val="clear" w:color="auto" w:fill="auto"/>
          </w:tcPr>
          <w:p w14:paraId="34836607" w14:textId="20ED2F71" w:rsidR="00EE5825" w:rsidRPr="009568DF" w:rsidDel="00DA7241" w:rsidRDefault="00FD6B54" w:rsidP="00D53AA4">
            <w:pPr>
              <w:keepNext/>
              <w:spacing w:before="0" w:after="0"/>
              <w:rPr>
                <w:b/>
                <w:sz w:val="24"/>
                <w:szCs w:val="24"/>
              </w:rPr>
            </w:pPr>
            <w:r w:rsidRPr="009568DF">
              <w:rPr>
                <w:b/>
                <w:sz w:val="24"/>
                <w:szCs w:val="24"/>
              </w:rPr>
              <w:t>Verwendung des Akkreditierungssymbols</w:t>
            </w:r>
            <w:r w:rsidRPr="009568DF">
              <w:rPr>
                <w:rStyle w:val="Funotenzeichen"/>
                <w:b/>
                <w:sz w:val="24"/>
                <w:szCs w:val="24"/>
              </w:rPr>
              <w:footnoteReference w:id="1"/>
            </w:r>
          </w:p>
        </w:tc>
      </w:tr>
      <w:tr w:rsidR="00FD6B54" w:rsidRPr="00C65E03" w14:paraId="081D9EBB" w14:textId="77777777" w:rsidTr="00C65E03">
        <w:tblPrEx>
          <w:tblLook w:val="0000" w:firstRow="0" w:lastRow="0" w:firstColumn="0" w:lastColumn="0" w:noHBand="0" w:noVBand="0"/>
        </w:tblPrEx>
        <w:tc>
          <w:tcPr>
            <w:tcW w:w="1017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474DA0C6" w14:textId="42EF57CB" w:rsidR="00FD6B54" w:rsidRPr="00C65E03" w:rsidRDefault="00063A8B" w:rsidP="00C65E03">
            <w:pPr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B8371E">
              <w:rPr>
                <w:sz w:val="22"/>
              </w:rPr>
            </w:r>
            <w:r w:rsidR="00B8371E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="00FD6B54" w:rsidRPr="00C65E03">
              <w:rPr>
                <w:sz w:val="22"/>
              </w:rPr>
              <w:t>Die Erlaubnis zur Verwendung des DAkkS-Akkreditierungssymbols auf Ergebnisberichten der Konformitätsbewertungsstelle wird beantragt.</w:t>
            </w:r>
          </w:p>
        </w:tc>
      </w:tr>
      <w:tr w:rsidR="00FD6B54" w:rsidRPr="00C65E03" w14:paraId="4F9CED76" w14:textId="77777777" w:rsidTr="00C65E03">
        <w:tblPrEx>
          <w:tblLook w:val="0000" w:firstRow="0" w:lastRow="0" w:firstColumn="0" w:lastColumn="0" w:noHBand="0" w:noVBand="0"/>
        </w:tblPrEx>
        <w:tc>
          <w:tcPr>
            <w:tcW w:w="1017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219E43D4" w14:textId="0BD97672" w:rsidR="00FD6B54" w:rsidRPr="00C65E03" w:rsidRDefault="00063A8B" w:rsidP="00C65E03">
            <w:pPr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B8371E">
              <w:rPr>
                <w:sz w:val="22"/>
              </w:rPr>
            </w:r>
            <w:r w:rsidR="00B8371E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="00FD6B54" w:rsidRPr="00C65E03">
              <w:rPr>
                <w:sz w:val="22"/>
              </w:rPr>
              <w:t>Darüber hinaus wird die Erlaubnis zur Verwendung des DAkkS-Akkreditierungssymbols für andere Zwecke beantragt.</w:t>
            </w:r>
            <w:r w:rsidRPr="00C65E03">
              <w:rPr>
                <w:sz w:val="22"/>
              </w:rPr>
              <w:br/>
            </w:r>
            <w:r w:rsidR="00FD6B54" w:rsidRPr="00C65E03">
              <w:rPr>
                <w:sz w:val="22"/>
              </w:rPr>
              <w:t xml:space="preserve">Bitte spezifizieren: </w:t>
            </w:r>
            <w:r w:rsidR="00FD6B54"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FD6B54" w:rsidRPr="00C65E03">
              <w:rPr>
                <w:sz w:val="22"/>
              </w:rPr>
              <w:instrText xml:space="preserve"> FORMTEXT </w:instrText>
            </w:r>
            <w:r w:rsidR="00FD6B54" w:rsidRPr="00C65E03">
              <w:rPr>
                <w:sz w:val="22"/>
              </w:rPr>
            </w:r>
            <w:r w:rsidR="00FD6B54" w:rsidRPr="00C65E03">
              <w:rPr>
                <w:sz w:val="22"/>
              </w:rPr>
              <w:fldChar w:fldCharType="separate"/>
            </w:r>
            <w:r w:rsidR="00FD6B54" w:rsidRPr="00C65E03">
              <w:rPr>
                <w:sz w:val="22"/>
              </w:rPr>
              <w:t> </w:t>
            </w:r>
            <w:r w:rsidR="00FD6B54" w:rsidRPr="00C65E03">
              <w:rPr>
                <w:sz w:val="22"/>
              </w:rPr>
              <w:t> </w:t>
            </w:r>
            <w:r w:rsidR="00FD6B54" w:rsidRPr="00C65E03">
              <w:rPr>
                <w:sz w:val="22"/>
              </w:rPr>
              <w:t> </w:t>
            </w:r>
            <w:r w:rsidR="00FD6B54" w:rsidRPr="00C65E03">
              <w:rPr>
                <w:sz w:val="22"/>
              </w:rPr>
              <w:t> </w:t>
            </w:r>
            <w:r w:rsidR="00FD6B54" w:rsidRPr="00C65E03">
              <w:rPr>
                <w:sz w:val="22"/>
              </w:rPr>
              <w:t> </w:t>
            </w:r>
            <w:r w:rsidR="00FD6B54" w:rsidRPr="00C65E03">
              <w:rPr>
                <w:sz w:val="22"/>
              </w:rPr>
              <w:fldChar w:fldCharType="end"/>
            </w:r>
          </w:p>
        </w:tc>
      </w:tr>
      <w:tr w:rsidR="00FD6B54" w:rsidRPr="00C65E03" w14:paraId="302AF112" w14:textId="77777777" w:rsidTr="00C65E03">
        <w:tblPrEx>
          <w:tblLook w:val="0000" w:firstRow="0" w:lastRow="0" w:firstColumn="0" w:lastColumn="0" w:noHBand="0" w:noVBand="0"/>
        </w:tblPrEx>
        <w:tc>
          <w:tcPr>
            <w:tcW w:w="1017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524EB2B7" w14:textId="7ECC9963" w:rsidR="00FD6B54" w:rsidRPr="00C65E03" w:rsidRDefault="00063A8B" w:rsidP="00C65E03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B8371E">
              <w:rPr>
                <w:sz w:val="22"/>
              </w:rPr>
            </w:r>
            <w:r w:rsidR="00B8371E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="00FD6B54" w:rsidRPr="00C65E03">
              <w:rPr>
                <w:sz w:val="22"/>
              </w:rPr>
              <w:t>Die Verwendung eines kombinierten MRA</w:t>
            </w:r>
            <w:r w:rsidR="00180062">
              <w:rPr>
                <w:sz w:val="22"/>
              </w:rPr>
              <w:t>*</w:t>
            </w:r>
            <w:r w:rsidR="00FD6B54" w:rsidRPr="00C65E03">
              <w:rPr>
                <w:sz w:val="22"/>
              </w:rPr>
              <w:t>-Zeichen</w:t>
            </w:r>
            <w:r w:rsidR="00C65E03">
              <w:rPr>
                <w:sz w:val="22"/>
              </w:rPr>
              <w:t>s</w:t>
            </w:r>
            <w:r w:rsidR="00FD6B54" w:rsidRPr="00C65E03">
              <w:rPr>
                <w:sz w:val="22"/>
              </w:rPr>
              <w:t xml:space="preserve"> wird beantragt (ILAC-DAkkS bzw. IAF-DAkkS</w:t>
            </w:r>
            <w:r w:rsidR="00FD6B54" w:rsidRPr="00C65E03">
              <w:rPr>
                <w:rStyle w:val="Funotenzeichen"/>
                <w:sz w:val="22"/>
              </w:rPr>
              <w:footnoteReference w:id="2"/>
            </w:r>
            <w:r w:rsidR="00FD6B54" w:rsidRPr="00C65E03">
              <w:rPr>
                <w:sz w:val="22"/>
              </w:rPr>
              <w:t>).</w:t>
            </w:r>
          </w:p>
        </w:tc>
      </w:tr>
    </w:tbl>
    <w:p w14:paraId="009064D8" w14:textId="77777777" w:rsidR="00063A8B" w:rsidRPr="009568DF" w:rsidRDefault="00063A8B" w:rsidP="00063A8B">
      <w:pPr>
        <w:rPr>
          <w:rFonts w:cs="Arial"/>
          <w:szCs w:val="20"/>
        </w:rPr>
      </w:pPr>
      <w:r w:rsidRPr="009568DF">
        <w:rPr>
          <w:rFonts w:cs="Arial"/>
          <w:b/>
          <w:szCs w:val="20"/>
        </w:rPr>
        <w:t xml:space="preserve">* </w:t>
      </w:r>
      <w:r w:rsidRPr="009568DF">
        <w:rPr>
          <w:rFonts w:cs="Arial"/>
          <w:szCs w:val="20"/>
        </w:rPr>
        <w:t xml:space="preserve">Mutual Recognition Arrangements </w:t>
      </w:r>
    </w:p>
    <w:p w14:paraId="4BC7D12E" w14:textId="77777777" w:rsidR="00CE7FE7" w:rsidRDefault="00CE7FE7"/>
    <w:p w14:paraId="27D1DECA" w14:textId="77777777" w:rsidR="00063A8B" w:rsidRPr="009568DF" w:rsidRDefault="00063A8B" w:rsidP="00063A8B">
      <w:pPr>
        <w:spacing w:before="0" w:after="0"/>
        <w:rPr>
          <w:rFonts w:cs="Arial"/>
          <w:b/>
          <w:sz w:val="22"/>
        </w:rPr>
      </w:pPr>
      <w:r w:rsidRPr="009568DF">
        <w:rPr>
          <w:rFonts w:cs="Arial"/>
          <w:b/>
          <w:sz w:val="22"/>
        </w:rPr>
        <w:t xml:space="preserve">Informationen &amp; Hinweise </w:t>
      </w:r>
    </w:p>
    <w:p w14:paraId="395CB09E" w14:textId="77777777" w:rsidR="00063A8B" w:rsidRPr="009568DF" w:rsidRDefault="00063A8B" w:rsidP="00063A8B">
      <w:pPr>
        <w:spacing w:before="0" w:after="0"/>
        <w:rPr>
          <w:rFonts w:cs="Arial"/>
          <w:sz w:val="22"/>
        </w:rPr>
      </w:pPr>
      <w:r w:rsidRPr="009568DF">
        <w:rPr>
          <w:rFonts w:cs="Arial"/>
          <w:sz w:val="22"/>
        </w:rPr>
        <w:t>Die genaue Verwendung des Akkreditierungssymbols der DAkkS wird in der Akkreditierungssymbolverordnung (SymbolVO) sowie durch das Regelwerk der DAkkS definiert.</w:t>
      </w:r>
    </w:p>
    <w:p w14:paraId="33F070F2" w14:textId="662CECAA" w:rsidR="00063A8B" w:rsidRPr="009568DF" w:rsidRDefault="00B8371E" w:rsidP="00063A8B">
      <w:pPr>
        <w:spacing w:before="0" w:after="0"/>
        <w:rPr>
          <w:rFonts w:cs="Arial"/>
          <w:b/>
          <w:sz w:val="22"/>
        </w:rPr>
      </w:pPr>
      <w:hyperlink r:id="rId8" w:history="1">
        <w:r w:rsidR="00063A8B" w:rsidRPr="009568DF">
          <w:rPr>
            <w:rStyle w:val="Hyperlink"/>
            <w:sz w:val="22"/>
          </w:rPr>
          <w:t>Akkreditierungssymbol - DAkkS - Deutsche Akkreditierungsstelle GmbH</w:t>
        </w:r>
      </w:hyperlink>
    </w:p>
    <w:sectPr w:rsidR="00063A8B" w:rsidRPr="009568DF" w:rsidSect="008D7C50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D940A" w14:textId="77777777" w:rsidR="00B8371E" w:rsidRDefault="00B8371E" w:rsidP="000D7BBC">
      <w:pPr>
        <w:spacing w:before="0" w:after="0"/>
      </w:pPr>
      <w:r>
        <w:separator/>
      </w:r>
    </w:p>
  </w:endnote>
  <w:endnote w:type="continuationSeparator" w:id="0">
    <w:p w14:paraId="57542178" w14:textId="77777777" w:rsidR="00B8371E" w:rsidRDefault="00B8371E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6CA641A3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>
      <w:rPr>
        <w:rFonts w:asciiTheme="minorHAnsi" w:hAnsiTheme="minorHAnsi" w:cs="Arial"/>
        <w:b/>
        <w:sz w:val="18"/>
        <w:szCs w:val="18"/>
      </w:rPr>
      <w:t xml:space="preserve">Symbol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F63753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F63753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F63753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C0DE" w14:textId="77777777" w:rsidR="00B8371E" w:rsidRDefault="00B8371E" w:rsidP="000D7BBC">
      <w:pPr>
        <w:spacing w:before="0" w:after="0"/>
      </w:pPr>
      <w:r>
        <w:separator/>
      </w:r>
    </w:p>
  </w:footnote>
  <w:footnote w:type="continuationSeparator" w:id="0">
    <w:p w14:paraId="5D43CC6E" w14:textId="77777777" w:rsidR="00B8371E" w:rsidRDefault="00B8371E" w:rsidP="000D7BBC">
      <w:pPr>
        <w:spacing w:before="0" w:after="0"/>
      </w:pPr>
      <w:r>
        <w:continuationSeparator/>
      </w:r>
    </w:p>
  </w:footnote>
  <w:footnote w:id="1">
    <w:p w14:paraId="4641C782" w14:textId="767A3CF5" w:rsidR="00FD6B54" w:rsidRPr="009568DF" w:rsidRDefault="00FD6B54" w:rsidP="0002557D">
      <w:pPr>
        <w:pStyle w:val="Funotentext"/>
        <w:spacing w:after="120"/>
        <w:ind w:left="113" w:hanging="113"/>
      </w:pPr>
      <w:r w:rsidRPr="009568DF">
        <w:rPr>
          <w:rStyle w:val="Funotenzeichen"/>
        </w:rPr>
        <w:footnoteRef/>
      </w:r>
      <w:r w:rsidRPr="009568DF">
        <w:t xml:space="preserve"> </w:t>
      </w:r>
      <w:r w:rsidRPr="009568DF">
        <w:rPr>
          <w:rFonts w:cs="Arial"/>
        </w:rPr>
        <w:t xml:space="preserve">Die DAkkS empfiehlt nachdrücklich allen Antragstellenden, die Verwendung des Akkreditierungssymbols zu beantragen. </w:t>
      </w:r>
      <w:r w:rsidRPr="009568DF">
        <w:rPr>
          <w:rFonts w:cs="Arial"/>
        </w:rPr>
        <w:br/>
        <w:t>Akkreditierte Stellen weisen mit dem Symbol, z. B. auf Prüfberichten, Insp</w:t>
      </w:r>
      <w:r w:rsidR="00180062">
        <w:rPr>
          <w:rFonts w:cs="Arial"/>
        </w:rPr>
        <w:t>ektionsberichten, Validierungs-</w:t>
      </w:r>
      <w:r w:rsidRPr="009568DF">
        <w:rPr>
          <w:rFonts w:cs="Arial"/>
        </w:rPr>
        <w:t>/</w:t>
      </w:r>
      <w:r w:rsidR="00180062">
        <w:rPr>
          <w:rFonts w:cs="Arial"/>
        </w:rPr>
        <w:br/>
      </w:r>
      <w:r w:rsidRPr="009568DF">
        <w:rPr>
          <w:rFonts w:cs="Arial"/>
        </w:rPr>
        <w:t>Verifizierungsberichten oder Zertifikaten ihren Akkreditierungsstatus aus und nur so können Nutzer dieser Dokumente den Status der Anerkennung der Konformitätsbewertung erkennen und nutzen.</w:t>
      </w:r>
    </w:p>
  </w:footnote>
  <w:footnote w:id="2">
    <w:p w14:paraId="10E5EA2B" w14:textId="51733056" w:rsidR="00FD6B54" w:rsidRPr="009568DF" w:rsidRDefault="00FD6B54" w:rsidP="0002557D">
      <w:pPr>
        <w:pStyle w:val="Funotentext"/>
        <w:tabs>
          <w:tab w:val="left" w:pos="142"/>
        </w:tabs>
        <w:spacing w:after="120"/>
        <w:ind w:left="113" w:hanging="113"/>
      </w:pPr>
      <w:r w:rsidRPr="009568DF">
        <w:rPr>
          <w:rStyle w:val="Funotenzeichen"/>
        </w:rPr>
        <w:footnoteRef/>
      </w:r>
      <w:r w:rsidRPr="009568DF">
        <w:t xml:space="preserve"> Die Verwendung des kombinierten ILAC-DAkkS- bzw. IAF-DAkkS-Symbols ist nur nach Unterzeichnung eines entsprechenden Sublizenzvertrages möglich. Nutzungsregeln von ILAC und IAF sind zu berücksichtigen.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3B696405" w:rsidR="000D7BBC" w:rsidRDefault="00C2322F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AA0FD" wp14:editId="120A97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EE46C" w14:textId="52E32DEB" w:rsidR="00C2322F" w:rsidRDefault="00C2322F" w:rsidP="00C2322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A0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68CEE46C" w14:textId="52E32DEB" w:rsidR="00C2322F" w:rsidRDefault="00C2322F" w:rsidP="00C2322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WqNivifePDR9RATrpP5DSx/+dpKz6bOdXLeM7ycyMzox8B0H0QwMyKMMxi6tABOvNMBs3sZ+jc3GBcqifK8rZA==" w:salt="SZfjG//EvVahEKGTUa4XD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5AAC"/>
    <w:rsid w:val="000A4750"/>
    <w:rsid w:val="000D5ED1"/>
    <w:rsid w:val="000D7BBC"/>
    <w:rsid w:val="00180062"/>
    <w:rsid w:val="00186B3C"/>
    <w:rsid w:val="001E0DDD"/>
    <w:rsid w:val="001F73B4"/>
    <w:rsid w:val="002167A6"/>
    <w:rsid w:val="002A1085"/>
    <w:rsid w:val="002B52D5"/>
    <w:rsid w:val="00361E5B"/>
    <w:rsid w:val="004D4017"/>
    <w:rsid w:val="004D74EC"/>
    <w:rsid w:val="005B7D87"/>
    <w:rsid w:val="005E652F"/>
    <w:rsid w:val="00657BB7"/>
    <w:rsid w:val="006A6F9D"/>
    <w:rsid w:val="006B2665"/>
    <w:rsid w:val="006E7085"/>
    <w:rsid w:val="00780A42"/>
    <w:rsid w:val="007E2317"/>
    <w:rsid w:val="00845519"/>
    <w:rsid w:val="008536F6"/>
    <w:rsid w:val="008B347B"/>
    <w:rsid w:val="008D7C50"/>
    <w:rsid w:val="008E7043"/>
    <w:rsid w:val="00904CCB"/>
    <w:rsid w:val="009568DF"/>
    <w:rsid w:val="00A00554"/>
    <w:rsid w:val="00A235A0"/>
    <w:rsid w:val="00B372F6"/>
    <w:rsid w:val="00B8371E"/>
    <w:rsid w:val="00BD6593"/>
    <w:rsid w:val="00BF526E"/>
    <w:rsid w:val="00C2322F"/>
    <w:rsid w:val="00C25D3C"/>
    <w:rsid w:val="00C27623"/>
    <w:rsid w:val="00C65E03"/>
    <w:rsid w:val="00CE147A"/>
    <w:rsid w:val="00CE7FE7"/>
    <w:rsid w:val="00D01057"/>
    <w:rsid w:val="00D53AA4"/>
    <w:rsid w:val="00D71AD0"/>
    <w:rsid w:val="00D77038"/>
    <w:rsid w:val="00D864E7"/>
    <w:rsid w:val="00EE5825"/>
    <w:rsid w:val="00F63753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ks.de/de/akkreditierungssymbo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1C0A-56E5-40B3-BD15-3939EB9B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27</cp:revision>
  <dcterms:created xsi:type="dcterms:W3CDTF">2021-12-07T11:51:00Z</dcterms:created>
  <dcterms:modified xsi:type="dcterms:W3CDTF">2022-04-06T06:56:00Z</dcterms:modified>
</cp:coreProperties>
</file>